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8043" w14:textId="77777777" w:rsidR="00B779E8" w:rsidRPr="00632EAE" w:rsidRDefault="00B779E8" w:rsidP="005808D6">
      <w:pPr>
        <w:pStyle w:val="Default"/>
        <w:jc w:val="center"/>
        <w:rPr>
          <w:b/>
          <w:bCs/>
          <w:sz w:val="28"/>
          <w:szCs w:val="28"/>
          <w:lang w:val="en-US"/>
        </w:rPr>
      </w:pPr>
      <w:r w:rsidRPr="00632EAE">
        <w:rPr>
          <w:b/>
          <w:bCs/>
          <w:sz w:val="28"/>
          <w:szCs w:val="28"/>
          <w:lang w:val="en-US"/>
        </w:rPr>
        <w:t>Al-</w:t>
      </w:r>
      <w:proofErr w:type="spellStart"/>
      <w:r w:rsidRPr="00632EAE">
        <w:rPr>
          <w:b/>
          <w:bCs/>
          <w:sz w:val="28"/>
          <w:szCs w:val="28"/>
          <w:lang w:val="en-US"/>
        </w:rPr>
        <w:t>Farabi</w:t>
      </w:r>
      <w:proofErr w:type="spellEnd"/>
      <w:r w:rsidRPr="00632EAE">
        <w:rPr>
          <w:b/>
          <w:bCs/>
          <w:sz w:val="28"/>
          <w:szCs w:val="28"/>
          <w:lang w:val="en-US"/>
        </w:rPr>
        <w:t xml:space="preserve">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ADC2336" w:rsidR="005808D6" w:rsidRDefault="005808D6" w:rsidP="005808D6">
      <w:pPr>
        <w:pStyle w:val="Default"/>
        <w:rPr>
          <w:sz w:val="28"/>
          <w:szCs w:val="28"/>
          <w:lang w:val="en-US"/>
        </w:rPr>
      </w:pPr>
    </w:p>
    <w:p w14:paraId="2A3FB007" w14:textId="6850B51D" w:rsidR="0021352A" w:rsidRDefault="0021352A" w:rsidP="005808D6">
      <w:pPr>
        <w:pStyle w:val="Default"/>
        <w:rPr>
          <w:sz w:val="28"/>
          <w:szCs w:val="28"/>
          <w:lang w:val="en-US"/>
        </w:rPr>
      </w:pPr>
    </w:p>
    <w:p w14:paraId="7B40F8B1" w14:textId="77777777" w:rsidR="0021352A" w:rsidRPr="00B779E8" w:rsidRDefault="0021352A"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Pr="00AE5E12"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2590C202" w14:textId="44126642" w:rsidR="005808D6" w:rsidRPr="00AE5E12" w:rsidRDefault="00EB1963" w:rsidP="005808D6">
      <w:pPr>
        <w:pStyle w:val="Default"/>
        <w:jc w:val="center"/>
        <w:rPr>
          <w:b/>
          <w:color w:val="auto"/>
          <w:sz w:val="28"/>
          <w:szCs w:val="28"/>
          <w:lang w:val="en-US"/>
        </w:rPr>
      </w:pPr>
      <w:r>
        <w:rPr>
          <w:b/>
          <w:sz w:val="28"/>
          <w:szCs w:val="28"/>
          <w:lang w:val="en-US"/>
        </w:rPr>
        <w:t>RMT</w:t>
      </w:r>
      <w:r w:rsidR="00632EAE" w:rsidRPr="00AE5E12">
        <w:rPr>
          <w:b/>
          <w:sz w:val="28"/>
          <w:szCs w:val="28"/>
          <w:lang w:val="en-US"/>
        </w:rPr>
        <w:t xml:space="preserve"> </w:t>
      </w:r>
      <w:r>
        <w:rPr>
          <w:b/>
          <w:sz w:val="28"/>
          <w:szCs w:val="28"/>
          <w:lang w:val="en-US"/>
        </w:rPr>
        <w:t>6209</w:t>
      </w:r>
      <w:r w:rsidR="00B779E8" w:rsidRPr="00AE5E12">
        <w:rPr>
          <w:b/>
          <w:color w:val="auto"/>
          <w:sz w:val="28"/>
          <w:szCs w:val="28"/>
          <w:lang w:val="en-US"/>
        </w:rPr>
        <w:t xml:space="preserve"> </w:t>
      </w:r>
      <w:r w:rsidR="005808D6" w:rsidRPr="00AE5E12">
        <w:rPr>
          <w:b/>
          <w:color w:val="auto"/>
          <w:sz w:val="28"/>
          <w:szCs w:val="28"/>
          <w:lang w:val="en-US"/>
        </w:rPr>
        <w:t>«</w:t>
      </w:r>
      <w:r>
        <w:rPr>
          <w:b/>
          <w:color w:val="auto"/>
          <w:sz w:val="28"/>
          <w:szCs w:val="28"/>
          <w:lang w:val="en-US"/>
        </w:rPr>
        <w:t>Risk management of transgenes</w:t>
      </w:r>
      <w:r w:rsidR="005808D6" w:rsidRPr="00AE5E12">
        <w:rPr>
          <w:b/>
          <w:color w:val="auto"/>
          <w:sz w:val="28"/>
          <w:szCs w:val="28"/>
          <w:lang w:val="en-US"/>
        </w:rPr>
        <w:t>»</w:t>
      </w:r>
    </w:p>
    <w:p w14:paraId="2A94BE02" w14:textId="1A900C69" w:rsidR="005808D6" w:rsidRPr="00AE5E12" w:rsidRDefault="00632EAE" w:rsidP="00F43AA9">
      <w:pPr>
        <w:jc w:val="center"/>
        <w:rPr>
          <w:b/>
          <w:sz w:val="28"/>
          <w:szCs w:val="28"/>
          <w:lang w:val="en-US"/>
        </w:rPr>
      </w:pPr>
      <w:r w:rsidRPr="00AE5E12">
        <w:rPr>
          <w:b/>
          <w:sz w:val="28"/>
          <w:szCs w:val="28"/>
          <w:lang w:val="en-US"/>
        </w:rPr>
        <w:t>“</w:t>
      </w:r>
      <w:r w:rsidR="00986C57" w:rsidRPr="00986C57">
        <w:rPr>
          <w:b/>
          <w:sz w:val="28"/>
          <w:szCs w:val="28"/>
          <w:lang w:val="en-US"/>
        </w:rPr>
        <w:t xml:space="preserve">7M05109, </w:t>
      </w:r>
      <w:r w:rsidR="00986C57" w:rsidRPr="00986C57">
        <w:rPr>
          <w:b/>
          <w:sz w:val="28"/>
          <w:szCs w:val="28"/>
        </w:rPr>
        <w:t>Биотехнология</w:t>
      </w:r>
      <w:r w:rsidRPr="00AE5E12">
        <w:rPr>
          <w:b/>
          <w:sz w:val="28"/>
          <w:szCs w:val="28"/>
          <w:lang w:val="en-US"/>
        </w:rPr>
        <w:t>”</w:t>
      </w:r>
      <w:r w:rsidR="00AE5E12">
        <w:rPr>
          <w:b/>
          <w:sz w:val="28"/>
          <w:szCs w:val="28"/>
          <w:lang w:val="en-US"/>
        </w:rPr>
        <w:t xml:space="preserve"> </w:t>
      </w:r>
      <w:r w:rsidRPr="00AE5E12">
        <w:rPr>
          <w:b/>
          <w:sz w:val="28"/>
          <w:szCs w:val="28"/>
          <w:lang w:val="en-US"/>
        </w:rPr>
        <w:t>2</w:t>
      </w:r>
      <w:r w:rsidR="00B779E8" w:rsidRPr="00AE5E12">
        <w:rPr>
          <w:b/>
          <w:sz w:val="28"/>
          <w:szCs w:val="28"/>
          <w:lang w:val="en-US"/>
        </w:rPr>
        <w:t xml:space="preserve"> </w:t>
      </w:r>
      <w:r w:rsidR="005808D6" w:rsidRPr="00AE5E12">
        <w:rPr>
          <w:b/>
          <w:sz w:val="28"/>
          <w:szCs w:val="28"/>
          <w:lang w:val="en-US"/>
        </w:rPr>
        <w:t xml:space="preserve"> </w:t>
      </w:r>
      <w:r w:rsidR="00F43AA9" w:rsidRPr="00AE5E12">
        <w:rPr>
          <w:b/>
          <w:sz w:val="28"/>
          <w:szCs w:val="28"/>
          <w:lang w:val="en-US"/>
        </w:rPr>
        <w:t>course</w:t>
      </w:r>
    </w:p>
    <w:p w14:paraId="1F080F77" w14:textId="1346005B" w:rsidR="005808D6" w:rsidRPr="00AE5E12" w:rsidRDefault="005808D6" w:rsidP="005808D6">
      <w:pPr>
        <w:pStyle w:val="Default"/>
        <w:rPr>
          <w:b/>
          <w:sz w:val="28"/>
          <w:szCs w:val="28"/>
          <w:lang w:val="en-US"/>
        </w:rPr>
      </w:pPr>
    </w:p>
    <w:p w14:paraId="7F885867" w14:textId="2CB47436" w:rsidR="005808D6" w:rsidRPr="00B779E8" w:rsidRDefault="005808D6" w:rsidP="005808D6">
      <w:pPr>
        <w:pStyle w:val="Default"/>
        <w:rPr>
          <w:sz w:val="28"/>
          <w:szCs w:val="28"/>
          <w:lang w:val="en-US"/>
        </w:rPr>
      </w:pPr>
    </w:p>
    <w:p w14:paraId="21DAFAC9" w14:textId="68D3A937" w:rsidR="005808D6" w:rsidRPr="00B779E8" w:rsidRDefault="005808D6" w:rsidP="005808D6">
      <w:pPr>
        <w:pStyle w:val="Default"/>
        <w:rPr>
          <w:sz w:val="28"/>
          <w:szCs w:val="28"/>
          <w:lang w:val="en-US"/>
        </w:rPr>
      </w:pPr>
    </w:p>
    <w:p w14:paraId="1B0F85AA" w14:textId="3D8786B3" w:rsidR="005808D6" w:rsidRPr="00B779E8" w:rsidRDefault="005808D6" w:rsidP="005808D6">
      <w:pPr>
        <w:pStyle w:val="Default"/>
        <w:rPr>
          <w:sz w:val="28"/>
          <w:szCs w:val="28"/>
          <w:lang w:val="en-US"/>
        </w:rPr>
      </w:pPr>
    </w:p>
    <w:p w14:paraId="134766DC" w14:textId="3541B3A1" w:rsidR="005808D6" w:rsidRPr="00B779E8" w:rsidRDefault="005808D6" w:rsidP="005808D6">
      <w:pPr>
        <w:pStyle w:val="Default"/>
        <w:rPr>
          <w:sz w:val="28"/>
          <w:szCs w:val="28"/>
          <w:lang w:val="en-US"/>
        </w:rPr>
      </w:pPr>
    </w:p>
    <w:p w14:paraId="3494F9B0" w14:textId="523B9261" w:rsidR="005808D6" w:rsidRPr="00B779E8" w:rsidRDefault="005808D6" w:rsidP="005808D6">
      <w:pPr>
        <w:pStyle w:val="Default"/>
        <w:rPr>
          <w:sz w:val="28"/>
          <w:szCs w:val="28"/>
          <w:lang w:val="en-US"/>
        </w:rPr>
      </w:pPr>
    </w:p>
    <w:p w14:paraId="526B6AFA" w14:textId="7DF3ED8E" w:rsidR="005808D6" w:rsidRPr="00B779E8" w:rsidRDefault="005808D6" w:rsidP="005808D6">
      <w:pPr>
        <w:pStyle w:val="Default"/>
        <w:rPr>
          <w:sz w:val="28"/>
          <w:szCs w:val="28"/>
          <w:lang w:val="en-US"/>
        </w:rPr>
      </w:pPr>
    </w:p>
    <w:p w14:paraId="11ED60A4" w14:textId="5AA13763" w:rsidR="005808D6" w:rsidRPr="00B779E8" w:rsidRDefault="005808D6" w:rsidP="005808D6">
      <w:pPr>
        <w:pStyle w:val="Default"/>
        <w:rPr>
          <w:sz w:val="28"/>
          <w:szCs w:val="28"/>
          <w:lang w:val="en-US"/>
        </w:rPr>
      </w:pPr>
    </w:p>
    <w:p w14:paraId="75D6B990" w14:textId="4999B908" w:rsidR="005808D6" w:rsidRPr="00B779E8" w:rsidRDefault="005808D6" w:rsidP="005808D6">
      <w:pPr>
        <w:pStyle w:val="Default"/>
        <w:rPr>
          <w:sz w:val="28"/>
          <w:szCs w:val="28"/>
          <w:lang w:val="en-US"/>
        </w:rPr>
      </w:pPr>
    </w:p>
    <w:p w14:paraId="295C3B27" w14:textId="52561970" w:rsidR="005808D6" w:rsidRPr="00B779E8" w:rsidRDefault="005808D6" w:rsidP="005808D6">
      <w:pPr>
        <w:pStyle w:val="Default"/>
        <w:rPr>
          <w:sz w:val="28"/>
          <w:szCs w:val="28"/>
          <w:lang w:val="en-US"/>
        </w:rPr>
      </w:pPr>
    </w:p>
    <w:p w14:paraId="4C1AC876" w14:textId="3A892A7D" w:rsidR="005808D6" w:rsidRPr="00B779E8" w:rsidRDefault="005808D6" w:rsidP="005808D6">
      <w:pPr>
        <w:pStyle w:val="Default"/>
        <w:rPr>
          <w:sz w:val="28"/>
          <w:szCs w:val="28"/>
          <w:lang w:val="en-US"/>
        </w:rPr>
      </w:pPr>
    </w:p>
    <w:p w14:paraId="3B2FCC29" w14:textId="33B81710" w:rsidR="005808D6" w:rsidRPr="00B779E8" w:rsidRDefault="005808D6" w:rsidP="005808D6">
      <w:pPr>
        <w:pStyle w:val="Default"/>
        <w:rPr>
          <w:sz w:val="28"/>
          <w:szCs w:val="28"/>
          <w:lang w:val="en-US"/>
        </w:rPr>
      </w:pPr>
    </w:p>
    <w:p w14:paraId="3859964E" w14:textId="5FE811D7" w:rsidR="005808D6" w:rsidRPr="00B779E8" w:rsidRDefault="005808D6" w:rsidP="005808D6">
      <w:pPr>
        <w:pStyle w:val="Default"/>
        <w:rPr>
          <w:sz w:val="28"/>
          <w:szCs w:val="28"/>
          <w:lang w:val="en-US"/>
        </w:rPr>
      </w:pPr>
    </w:p>
    <w:p w14:paraId="65014756" w14:textId="7D1A8D19" w:rsidR="005808D6" w:rsidRPr="00B779E8" w:rsidRDefault="005808D6" w:rsidP="005808D6">
      <w:pPr>
        <w:pStyle w:val="Default"/>
        <w:rPr>
          <w:sz w:val="28"/>
          <w:szCs w:val="28"/>
          <w:lang w:val="en-US"/>
        </w:rPr>
      </w:pPr>
    </w:p>
    <w:p w14:paraId="7EA3F6A2" w14:textId="73399D1C" w:rsidR="005808D6" w:rsidRPr="00B779E8" w:rsidRDefault="005808D6" w:rsidP="005808D6">
      <w:pPr>
        <w:pStyle w:val="Default"/>
        <w:rPr>
          <w:sz w:val="28"/>
          <w:szCs w:val="28"/>
          <w:lang w:val="en-US"/>
        </w:rPr>
      </w:pPr>
    </w:p>
    <w:p w14:paraId="044D298C" w14:textId="1F3F8267" w:rsidR="005808D6" w:rsidRPr="00B779E8" w:rsidRDefault="005808D6" w:rsidP="005808D6">
      <w:pPr>
        <w:pStyle w:val="Default"/>
        <w:rPr>
          <w:sz w:val="28"/>
          <w:szCs w:val="28"/>
          <w:lang w:val="en-US"/>
        </w:rPr>
      </w:pPr>
    </w:p>
    <w:p w14:paraId="627A7924" w14:textId="0F863E1C" w:rsidR="005808D6" w:rsidRPr="00B779E8" w:rsidRDefault="005808D6" w:rsidP="005808D6">
      <w:pPr>
        <w:pStyle w:val="Default"/>
        <w:rPr>
          <w:sz w:val="28"/>
          <w:szCs w:val="28"/>
          <w:lang w:val="en-US"/>
        </w:rPr>
      </w:pPr>
    </w:p>
    <w:p w14:paraId="2C097E75" w14:textId="03451085" w:rsidR="005808D6" w:rsidRPr="00B779E8" w:rsidRDefault="005808D6" w:rsidP="005808D6">
      <w:pPr>
        <w:pStyle w:val="Default"/>
        <w:rPr>
          <w:sz w:val="28"/>
          <w:szCs w:val="28"/>
          <w:lang w:val="en-US"/>
        </w:rPr>
      </w:pPr>
    </w:p>
    <w:p w14:paraId="0B9772C5" w14:textId="4C1AA8BD" w:rsidR="005808D6" w:rsidRPr="00B779E8" w:rsidRDefault="005808D6" w:rsidP="005808D6">
      <w:pPr>
        <w:pStyle w:val="Default"/>
        <w:rPr>
          <w:sz w:val="28"/>
          <w:szCs w:val="28"/>
          <w:lang w:val="en-US"/>
        </w:rPr>
      </w:pPr>
    </w:p>
    <w:p w14:paraId="35C83BD5" w14:textId="5DAC3B7C" w:rsidR="005808D6" w:rsidRPr="00B779E8" w:rsidRDefault="005808D6" w:rsidP="005808D6">
      <w:pPr>
        <w:pStyle w:val="Default"/>
        <w:rPr>
          <w:sz w:val="28"/>
          <w:szCs w:val="28"/>
          <w:lang w:val="en-US"/>
        </w:rPr>
      </w:pPr>
    </w:p>
    <w:p w14:paraId="3372ED79" w14:textId="5B0D043C" w:rsidR="005808D6" w:rsidRPr="00B779E8" w:rsidRDefault="005808D6" w:rsidP="005808D6">
      <w:pPr>
        <w:pStyle w:val="Default"/>
        <w:rPr>
          <w:sz w:val="28"/>
          <w:szCs w:val="28"/>
          <w:lang w:val="en-US"/>
        </w:rPr>
      </w:pPr>
    </w:p>
    <w:p w14:paraId="1D68645D" w14:textId="48DF1335" w:rsidR="005808D6" w:rsidRPr="00B779E8" w:rsidRDefault="005808D6" w:rsidP="005808D6">
      <w:pPr>
        <w:pStyle w:val="Default"/>
        <w:rPr>
          <w:sz w:val="28"/>
          <w:szCs w:val="28"/>
          <w:lang w:val="en-US"/>
        </w:rPr>
      </w:pPr>
    </w:p>
    <w:p w14:paraId="30F0C6C6" w14:textId="200670B3" w:rsidR="005808D6" w:rsidRPr="00B779E8" w:rsidRDefault="005808D6" w:rsidP="005808D6">
      <w:pPr>
        <w:pStyle w:val="Default"/>
        <w:rPr>
          <w:sz w:val="28"/>
          <w:szCs w:val="28"/>
          <w:lang w:val="en-US"/>
        </w:rPr>
      </w:pPr>
    </w:p>
    <w:p w14:paraId="321E438B" w14:textId="4E11EE08" w:rsidR="005808D6" w:rsidRPr="00B779E8" w:rsidRDefault="005808D6" w:rsidP="005808D6">
      <w:pPr>
        <w:pStyle w:val="Default"/>
        <w:rPr>
          <w:sz w:val="28"/>
          <w:szCs w:val="28"/>
          <w:lang w:val="en-US"/>
        </w:rPr>
      </w:pPr>
    </w:p>
    <w:p w14:paraId="20E58E23" w14:textId="218A9767" w:rsidR="005808D6" w:rsidRPr="00B779E8" w:rsidRDefault="005808D6" w:rsidP="005808D6">
      <w:pPr>
        <w:pStyle w:val="Default"/>
        <w:rPr>
          <w:sz w:val="28"/>
          <w:szCs w:val="28"/>
          <w:lang w:val="en-US"/>
        </w:rPr>
      </w:pPr>
    </w:p>
    <w:p w14:paraId="622EC5B8" w14:textId="3763FDAF" w:rsidR="005808D6" w:rsidRPr="00B779E8" w:rsidRDefault="005808D6" w:rsidP="005808D6">
      <w:pPr>
        <w:pStyle w:val="Default"/>
        <w:rPr>
          <w:sz w:val="28"/>
          <w:szCs w:val="28"/>
          <w:lang w:val="en-US"/>
        </w:rPr>
      </w:pPr>
    </w:p>
    <w:p w14:paraId="1207F440" w14:textId="5631EE46" w:rsidR="005808D6" w:rsidRPr="00B779E8" w:rsidRDefault="005808D6" w:rsidP="005808D6">
      <w:pPr>
        <w:pStyle w:val="Default"/>
        <w:rPr>
          <w:sz w:val="28"/>
          <w:szCs w:val="28"/>
          <w:lang w:val="en-US"/>
        </w:rPr>
      </w:pPr>
    </w:p>
    <w:p w14:paraId="548EE804" w14:textId="77777777" w:rsidR="005808D6" w:rsidRPr="00B779E8" w:rsidRDefault="005808D6" w:rsidP="005808D6">
      <w:pPr>
        <w:pStyle w:val="Default"/>
        <w:rPr>
          <w:sz w:val="28"/>
          <w:szCs w:val="28"/>
          <w:lang w:val="en-US"/>
        </w:rPr>
      </w:pPr>
    </w:p>
    <w:p w14:paraId="02AD010E" w14:textId="5CA24936" w:rsidR="00B779E8" w:rsidRPr="00B779E8" w:rsidRDefault="00B779E8" w:rsidP="00B779E8">
      <w:pPr>
        <w:jc w:val="center"/>
        <w:rPr>
          <w:rFonts w:eastAsiaTheme="minorHAnsi"/>
          <w:color w:val="000000"/>
          <w:sz w:val="28"/>
          <w:szCs w:val="28"/>
          <w:lang w:val="en-US" w:eastAsia="en-US"/>
        </w:rPr>
      </w:pPr>
      <w:r w:rsidRPr="00B779E8">
        <w:rPr>
          <w:rFonts w:eastAsiaTheme="minorHAnsi"/>
          <w:color w:val="000000"/>
          <w:sz w:val="28"/>
          <w:szCs w:val="28"/>
          <w:lang w:val="en-US" w:eastAsia="en-US"/>
        </w:rPr>
        <w:t>202</w:t>
      </w:r>
      <w:r w:rsidR="00986C57">
        <w:rPr>
          <w:rFonts w:eastAsiaTheme="minorHAnsi"/>
          <w:color w:val="000000"/>
          <w:sz w:val="28"/>
          <w:szCs w:val="28"/>
          <w:lang w:val="en-US" w:eastAsia="en-US"/>
        </w:rPr>
        <w:t>1</w:t>
      </w:r>
    </w:p>
    <w:p w14:paraId="03ADBDD5" w14:textId="77777777" w:rsidR="00632EAE" w:rsidRDefault="00632EAE" w:rsidP="00632EAE">
      <w:pPr>
        <w:jc w:val="center"/>
        <w:rPr>
          <w:u w:val="single"/>
          <w:lang w:val="en-US"/>
        </w:rPr>
      </w:pPr>
    </w:p>
    <w:p w14:paraId="3B5856B1" w14:textId="77777777" w:rsidR="00632EAE" w:rsidRDefault="00632EAE" w:rsidP="00632EAE">
      <w:pPr>
        <w:jc w:val="center"/>
        <w:rPr>
          <w:u w:val="single"/>
          <w:lang w:val="en-US"/>
        </w:rPr>
      </w:pPr>
    </w:p>
    <w:p w14:paraId="470294A0" w14:textId="77777777" w:rsidR="00632EAE" w:rsidRDefault="00632EAE" w:rsidP="00632EAE">
      <w:pPr>
        <w:jc w:val="center"/>
        <w:rPr>
          <w:u w:val="single"/>
          <w:lang w:val="en-US"/>
        </w:rPr>
      </w:pPr>
    </w:p>
    <w:p w14:paraId="7BEBEF08" w14:textId="447F8AD6" w:rsidR="005808D6" w:rsidRPr="00986C57" w:rsidRDefault="00B779E8" w:rsidP="00AE5E12">
      <w:pPr>
        <w:jc w:val="both"/>
        <w:rPr>
          <w:sz w:val="28"/>
          <w:szCs w:val="28"/>
          <w:u w:val="single"/>
          <w:lang w:val="en-US"/>
        </w:rPr>
      </w:pPr>
      <w:r w:rsidRPr="00986C57">
        <w:rPr>
          <w:sz w:val="28"/>
          <w:szCs w:val="28"/>
          <w:u w:val="single"/>
          <w:lang w:val="en-US"/>
        </w:rPr>
        <w:t>The program of the final exam of the discipline "</w:t>
      </w:r>
      <w:r w:rsidR="00632EAE" w:rsidRPr="00986C57">
        <w:rPr>
          <w:sz w:val="28"/>
          <w:szCs w:val="28"/>
          <w:lang w:val="en-US"/>
        </w:rPr>
        <w:t xml:space="preserve"> </w:t>
      </w:r>
      <w:r w:rsidR="00986C57" w:rsidRPr="00986C57">
        <w:rPr>
          <w:sz w:val="28"/>
          <w:szCs w:val="28"/>
          <w:lang w:val="en-US"/>
        </w:rPr>
        <w:t>Risk management of transgenes</w:t>
      </w:r>
      <w:r w:rsidR="00986C57" w:rsidRPr="00986C57">
        <w:rPr>
          <w:sz w:val="28"/>
          <w:szCs w:val="28"/>
          <w:u w:val="single"/>
          <w:lang w:val="en-US"/>
        </w:rPr>
        <w:t xml:space="preserve"> </w:t>
      </w:r>
      <w:r w:rsidRPr="00986C57">
        <w:rPr>
          <w:sz w:val="28"/>
          <w:szCs w:val="28"/>
          <w:u w:val="single"/>
          <w:lang w:val="en-US"/>
        </w:rPr>
        <w:t xml:space="preserve">" of the specialty </w:t>
      </w:r>
      <w:r w:rsidR="00632EAE" w:rsidRPr="00986C57">
        <w:rPr>
          <w:sz w:val="28"/>
          <w:szCs w:val="28"/>
          <w:lang w:val="en-US"/>
        </w:rPr>
        <w:t>“</w:t>
      </w:r>
      <w:r w:rsidR="00986C57" w:rsidRPr="00986C57">
        <w:rPr>
          <w:sz w:val="28"/>
          <w:szCs w:val="28"/>
          <w:lang w:val="en-US"/>
        </w:rPr>
        <w:t xml:space="preserve">7M05109, </w:t>
      </w:r>
      <w:r w:rsidR="00986C57" w:rsidRPr="00986C57">
        <w:rPr>
          <w:sz w:val="28"/>
          <w:szCs w:val="28"/>
        </w:rPr>
        <w:t>Биотехнология</w:t>
      </w:r>
      <w:r w:rsidR="00632EAE" w:rsidRPr="00986C57">
        <w:rPr>
          <w:sz w:val="28"/>
          <w:szCs w:val="28"/>
          <w:lang w:val="en-US"/>
        </w:rPr>
        <w:t>”</w:t>
      </w:r>
      <w:r w:rsidR="00AE5E12" w:rsidRPr="00986C57">
        <w:rPr>
          <w:sz w:val="28"/>
          <w:szCs w:val="28"/>
          <w:lang w:val="en-US"/>
        </w:rPr>
        <w:t xml:space="preserve"> </w:t>
      </w:r>
      <w:r w:rsidRPr="00986C57">
        <w:rPr>
          <w:sz w:val="28"/>
          <w:szCs w:val="28"/>
          <w:u w:val="single"/>
          <w:lang w:val="en-US"/>
        </w:rPr>
        <w:t xml:space="preserve">was compiled by </w:t>
      </w:r>
      <w:proofErr w:type="spellStart"/>
      <w:r w:rsidR="00632EAE" w:rsidRPr="00986C57">
        <w:rPr>
          <w:sz w:val="28"/>
          <w:szCs w:val="28"/>
          <w:u w:val="single"/>
          <w:lang w:val="en-US"/>
        </w:rPr>
        <w:t>Kenzhebaeva</w:t>
      </w:r>
      <w:proofErr w:type="spellEnd"/>
      <w:r w:rsidR="00632EAE" w:rsidRPr="00986C57">
        <w:rPr>
          <w:sz w:val="28"/>
          <w:szCs w:val="28"/>
          <w:u w:val="single"/>
          <w:lang w:val="en-US"/>
        </w:rPr>
        <w:t xml:space="preserve"> S.S.</w:t>
      </w:r>
      <w:r w:rsidR="00632EAE" w:rsidRPr="00986C57">
        <w:rPr>
          <w:sz w:val="28"/>
          <w:szCs w:val="28"/>
          <w:lang w:val="en-US"/>
        </w:rPr>
        <w:t xml:space="preserve"> </w:t>
      </w:r>
      <w:r w:rsidR="00632EAE" w:rsidRPr="00986C57">
        <w:rPr>
          <w:sz w:val="28"/>
          <w:szCs w:val="28"/>
          <w:u w:val="single"/>
          <w:lang w:val="en-US"/>
        </w:rPr>
        <w:t>–Professor of the Department of Biotechnology</w:t>
      </w:r>
    </w:p>
    <w:p w14:paraId="253E12B3" w14:textId="77777777" w:rsidR="005808D6" w:rsidRPr="00B779E8" w:rsidRDefault="005808D6" w:rsidP="005808D6">
      <w:pPr>
        <w:ind w:firstLine="402"/>
        <w:jc w:val="both"/>
        <w:rPr>
          <w:sz w:val="28"/>
          <w:szCs w:val="28"/>
          <w:lang w:val="en-US"/>
        </w:rPr>
      </w:pPr>
    </w:p>
    <w:p w14:paraId="59601C31" w14:textId="77777777" w:rsidR="005808D6" w:rsidRPr="00B779E8" w:rsidRDefault="005808D6" w:rsidP="005808D6">
      <w:pPr>
        <w:ind w:firstLine="402"/>
        <w:jc w:val="both"/>
        <w:rPr>
          <w:sz w:val="28"/>
          <w:szCs w:val="28"/>
          <w:lang w:val="en-US"/>
        </w:rPr>
      </w:pPr>
    </w:p>
    <w:p w14:paraId="76984619" w14:textId="4022D340" w:rsidR="005808D6" w:rsidRPr="00B779E8" w:rsidRDefault="00B779E8" w:rsidP="005808D6">
      <w:pPr>
        <w:ind w:firstLine="402"/>
        <w:jc w:val="both"/>
        <w:rPr>
          <w:sz w:val="28"/>
          <w:szCs w:val="28"/>
          <w:lang w:val="en-US"/>
        </w:rPr>
      </w:pPr>
      <w:r w:rsidRPr="00B779E8">
        <w:rPr>
          <w:sz w:val="28"/>
          <w:szCs w:val="28"/>
          <w:lang w:val="en-US"/>
        </w:rPr>
        <w:t>Reviewed and approved at a meeting of the Department of Biotechnology</w:t>
      </w:r>
    </w:p>
    <w:p w14:paraId="3108EC94" w14:textId="24665027" w:rsidR="005808D6" w:rsidRPr="00B779E8" w:rsidRDefault="00B779E8" w:rsidP="005808D6">
      <w:pPr>
        <w:ind w:firstLine="720"/>
        <w:jc w:val="both"/>
        <w:rPr>
          <w:sz w:val="28"/>
          <w:szCs w:val="28"/>
          <w:lang w:val="en-US"/>
        </w:rPr>
      </w:pPr>
      <w:r w:rsidRPr="00B779E8">
        <w:rPr>
          <w:sz w:val="28"/>
          <w:szCs w:val="28"/>
          <w:lang w:val="en-US"/>
        </w:rPr>
        <w:t>From "</w:t>
      </w:r>
      <w:r w:rsidR="00986C57">
        <w:rPr>
          <w:sz w:val="28"/>
          <w:szCs w:val="28"/>
          <w:lang w:val="en-US"/>
        </w:rPr>
        <w:t>15</w:t>
      </w:r>
      <w:r w:rsidRPr="00B779E8">
        <w:rPr>
          <w:sz w:val="28"/>
          <w:szCs w:val="28"/>
          <w:lang w:val="en-US"/>
        </w:rPr>
        <w:t>___"</w:t>
      </w:r>
      <w:r w:rsidR="00986C57">
        <w:rPr>
          <w:sz w:val="28"/>
          <w:szCs w:val="28"/>
          <w:lang w:val="en-US"/>
        </w:rPr>
        <w:t>11</w:t>
      </w:r>
      <w:r w:rsidRPr="00B779E8">
        <w:rPr>
          <w:sz w:val="28"/>
          <w:szCs w:val="28"/>
          <w:lang w:val="en-US"/>
        </w:rPr>
        <w:t xml:space="preserve"> ___ 202</w:t>
      </w:r>
      <w:r w:rsidR="00986C57">
        <w:rPr>
          <w:sz w:val="28"/>
          <w:szCs w:val="28"/>
          <w:lang w:val="en-US"/>
        </w:rPr>
        <w:t>1</w:t>
      </w:r>
      <w:r w:rsidRPr="00B779E8">
        <w:rPr>
          <w:sz w:val="28"/>
          <w:szCs w:val="28"/>
          <w:lang w:val="en-US"/>
        </w:rPr>
        <w:t>,  No.</w:t>
      </w:r>
      <w:r w:rsidR="00986C57">
        <w:rPr>
          <w:sz w:val="28"/>
          <w:szCs w:val="28"/>
          <w:lang w:val="en-US"/>
        </w:rPr>
        <w:t xml:space="preserve"> 5</w:t>
      </w:r>
      <w:r w:rsidRPr="00B779E8">
        <w:rPr>
          <w:sz w:val="28"/>
          <w:szCs w:val="28"/>
          <w:lang w:val="en-US"/>
        </w:rPr>
        <w:t xml:space="preserve"> __</w:t>
      </w:r>
    </w:p>
    <w:p w14:paraId="3E68BDD6" w14:textId="77777777" w:rsidR="005808D6" w:rsidRPr="00B779E8" w:rsidRDefault="005808D6" w:rsidP="005808D6">
      <w:pPr>
        <w:ind w:firstLine="720"/>
        <w:jc w:val="both"/>
        <w:rPr>
          <w:sz w:val="28"/>
          <w:szCs w:val="28"/>
          <w:lang w:val="en-US"/>
        </w:rPr>
      </w:pPr>
    </w:p>
    <w:p w14:paraId="7AF6B6FD" w14:textId="3ECEEFB2" w:rsidR="005808D6" w:rsidRPr="00B779E8" w:rsidRDefault="00B779E8" w:rsidP="00B779E8">
      <w:pPr>
        <w:ind w:firstLine="720"/>
        <w:rPr>
          <w:sz w:val="28"/>
          <w:szCs w:val="28"/>
          <w:lang w:val="en-US"/>
        </w:rPr>
      </w:pPr>
      <w:r w:rsidRPr="00B779E8">
        <w:rPr>
          <w:sz w:val="28"/>
          <w:szCs w:val="28"/>
          <w:lang w:val="en-US"/>
        </w:rPr>
        <w:t>Head</w:t>
      </w:r>
      <w:r w:rsidRPr="007F603B">
        <w:rPr>
          <w:sz w:val="28"/>
          <w:szCs w:val="28"/>
          <w:lang w:val="en-US"/>
        </w:rPr>
        <w:t xml:space="preserve">  </w:t>
      </w:r>
      <w:r w:rsidRPr="00B779E8">
        <w:rPr>
          <w:sz w:val="28"/>
          <w:szCs w:val="28"/>
          <w:lang w:val="en-US"/>
        </w:rPr>
        <w:t xml:space="preserve">Department _________________ </w:t>
      </w:r>
      <w:proofErr w:type="spellStart"/>
      <w:r w:rsidRPr="00B779E8">
        <w:rPr>
          <w:sz w:val="28"/>
          <w:szCs w:val="28"/>
          <w:lang w:val="en-US"/>
        </w:rPr>
        <w:t>Kistaubaeva</w:t>
      </w:r>
      <w:proofErr w:type="spellEnd"/>
      <w:r w:rsidRPr="00B779E8">
        <w:rPr>
          <w:sz w:val="28"/>
          <w:szCs w:val="28"/>
          <w:lang w:val="en-US"/>
        </w:rPr>
        <w:t xml:space="preserve"> A.S.</w:t>
      </w:r>
    </w:p>
    <w:p w14:paraId="6F2C5404" w14:textId="129FFE57" w:rsidR="005808D6" w:rsidRPr="00B779E8" w:rsidRDefault="005808D6" w:rsidP="005808D6">
      <w:pPr>
        <w:pStyle w:val="Default"/>
        <w:rPr>
          <w:lang w:val="en-US"/>
        </w:rPr>
      </w:pPr>
    </w:p>
    <w:p w14:paraId="1EECFDD7" w14:textId="7B6B7087" w:rsidR="0033541A" w:rsidRPr="00B779E8" w:rsidRDefault="0033541A">
      <w:pPr>
        <w:spacing w:after="160" w:line="259" w:lineRule="auto"/>
        <w:rPr>
          <w:rFonts w:eastAsiaTheme="minorHAnsi"/>
          <w:color w:val="000000"/>
          <w:sz w:val="24"/>
          <w:szCs w:val="24"/>
          <w:lang w:val="en-US" w:eastAsia="en-US"/>
        </w:rPr>
      </w:pPr>
      <w:r w:rsidRPr="00B779E8">
        <w:rPr>
          <w:lang w:val="en-US"/>
        </w:rPr>
        <w:br w:type="page"/>
      </w:r>
    </w:p>
    <w:p w14:paraId="6DDA4961" w14:textId="2171EB83" w:rsidR="00F43AA9" w:rsidRDefault="00F43AA9" w:rsidP="00E05580">
      <w:pPr>
        <w:ind w:firstLine="567"/>
        <w:jc w:val="both"/>
        <w:rPr>
          <w:rFonts w:eastAsiaTheme="minorHAnsi"/>
          <w:b/>
          <w:sz w:val="24"/>
          <w:szCs w:val="24"/>
          <w:lang w:val="en-US" w:eastAsia="en-US"/>
        </w:rPr>
      </w:pPr>
      <w:r w:rsidRPr="004D7CED">
        <w:rPr>
          <w:rFonts w:eastAsiaTheme="minorHAnsi"/>
          <w:b/>
          <w:sz w:val="24"/>
          <w:szCs w:val="24"/>
          <w:lang w:val="en-US" w:eastAsia="en-US"/>
        </w:rPr>
        <w:lastRenderedPageBreak/>
        <w:t xml:space="preserve">The final exam form for the discipline </w:t>
      </w:r>
      <w:r w:rsidR="004D7CED" w:rsidRPr="004D7CED">
        <w:rPr>
          <w:b/>
          <w:sz w:val="24"/>
          <w:szCs w:val="24"/>
          <w:lang w:val="en-US"/>
        </w:rPr>
        <w:t xml:space="preserve">Risk management of transgenes" </w:t>
      </w:r>
      <w:r w:rsidRPr="004D7CED">
        <w:rPr>
          <w:rFonts w:eastAsiaTheme="minorHAnsi"/>
          <w:b/>
          <w:sz w:val="24"/>
          <w:szCs w:val="24"/>
          <w:lang w:val="en-US" w:eastAsia="en-US"/>
        </w:rPr>
        <w:t xml:space="preserve">is </w:t>
      </w:r>
      <w:r w:rsidR="004D7CED" w:rsidRPr="004D7CED">
        <w:rPr>
          <w:b/>
          <w:sz w:val="24"/>
          <w:szCs w:val="24"/>
          <w:lang w:val="en-US"/>
        </w:rPr>
        <w:t>writing offline</w:t>
      </w:r>
      <w:r w:rsidRPr="004D7CED">
        <w:rPr>
          <w:rFonts w:eastAsiaTheme="minorHAnsi"/>
          <w:b/>
          <w:sz w:val="24"/>
          <w:szCs w:val="24"/>
          <w:lang w:val="en-US" w:eastAsia="en-US"/>
        </w:rPr>
        <w:t>.</w:t>
      </w:r>
    </w:p>
    <w:p w14:paraId="2A64B7E3" w14:textId="74EF5B40" w:rsidR="004D7CED" w:rsidRDefault="004D7CED" w:rsidP="00E05580">
      <w:pPr>
        <w:ind w:firstLine="567"/>
        <w:jc w:val="both"/>
        <w:rPr>
          <w:rFonts w:eastAsiaTheme="minorHAnsi"/>
          <w:b/>
          <w:sz w:val="24"/>
          <w:szCs w:val="24"/>
          <w:lang w:val="en-US" w:eastAsia="en-US"/>
        </w:rPr>
      </w:pPr>
    </w:p>
    <w:p w14:paraId="1D8C93A6" w14:textId="77777777" w:rsidR="004D7CED" w:rsidRPr="004D7CED" w:rsidRDefault="004D7CED" w:rsidP="00E05580">
      <w:pPr>
        <w:ind w:firstLine="567"/>
        <w:jc w:val="both"/>
        <w:rPr>
          <w:rFonts w:eastAsiaTheme="minorHAnsi"/>
          <w:b/>
          <w:sz w:val="24"/>
          <w:szCs w:val="24"/>
          <w:lang w:val="en-US" w:eastAsia="en-US"/>
        </w:rPr>
      </w:pPr>
    </w:p>
    <w:p w14:paraId="09AEAEED" w14:textId="77777777" w:rsidR="004D7CED" w:rsidRPr="004D7CED" w:rsidRDefault="004D7CED" w:rsidP="004D7CED">
      <w:pPr>
        <w:pStyle w:val="Default"/>
        <w:spacing w:after="14"/>
        <w:jc w:val="both"/>
        <w:rPr>
          <w:color w:val="auto"/>
          <w:lang w:val="en-US"/>
        </w:rPr>
      </w:pPr>
      <w:r w:rsidRPr="004D7CED">
        <w:rPr>
          <w:color w:val="auto"/>
          <w:lang w:val="en-US"/>
        </w:rPr>
        <w:t>The exam in the discipline "Risk management of transgenes" will be held in writing offline, according to the schedule (exam duration - 120 minutes).</w:t>
      </w:r>
    </w:p>
    <w:p w14:paraId="03F7EE67" w14:textId="77777777" w:rsidR="004D7CED" w:rsidRPr="004D7CED" w:rsidRDefault="004D7CED" w:rsidP="004D7CED">
      <w:pPr>
        <w:pStyle w:val="Default"/>
        <w:spacing w:after="14"/>
        <w:jc w:val="both"/>
        <w:rPr>
          <w:color w:val="auto"/>
          <w:lang w:val="en-US"/>
        </w:rPr>
      </w:pPr>
      <w:r w:rsidRPr="004D7CED">
        <w:rPr>
          <w:color w:val="auto"/>
          <w:lang w:val="en-US"/>
        </w:rPr>
        <w:t>To successfully pass the exam, the student needs to know the following rules:</w:t>
      </w:r>
    </w:p>
    <w:p w14:paraId="5981863C" w14:textId="77777777" w:rsidR="004D7CED" w:rsidRPr="004D7CED" w:rsidRDefault="004D7CED" w:rsidP="004D7CED">
      <w:pPr>
        <w:pStyle w:val="Default"/>
        <w:spacing w:after="14"/>
        <w:jc w:val="both"/>
        <w:rPr>
          <w:color w:val="auto"/>
          <w:lang w:val="en-US"/>
        </w:rPr>
      </w:pPr>
      <w:r w:rsidRPr="004D7CED">
        <w:rPr>
          <w:color w:val="auto"/>
          <w:lang w:val="en-US"/>
        </w:rPr>
        <w:t>1. It is necessary to familiarize yourself with the rules for conducting final control in writing offline.</w:t>
      </w:r>
    </w:p>
    <w:p w14:paraId="59079B10" w14:textId="77777777" w:rsidR="004D7CED" w:rsidRPr="004D7CED" w:rsidRDefault="004D7CED" w:rsidP="004D7CED">
      <w:pPr>
        <w:pStyle w:val="Default"/>
        <w:spacing w:after="14"/>
        <w:jc w:val="both"/>
        <w:rPr>
          <w:color w:val="auto"/>
          <w:lang w:val="en-US"/>
        </w:rPr>
      </w:pPr>
      <w:r w:rsidRPr="004D7CED">
        <w:rPr>
          <w:color w:val="auto"/>
          <w:lang w:val="en-US"/>
        </w:rPr>
        <w:t>2. Bank of examination questions on the discipline "Risk management of transgenes" contains 45 questions. The database provides 3 types of examination questions:</w:t>
      </w:r>
    </w:p>
    <w:p w14:paraId="13D4AAE7" w14:textId="77777777" w:rsidR="004D7CED" w:rsidRPr="004D7CED" w:rsidRDefault="004D7CED" w:rsidP="004D7CED">
      <w:pPr>
        <w:pStyle w:val="Default"/>
        <w:spacing w:after="14"/>
        <w:jc w:val="both"/>
        <w:rPr>
          <w:color w:val="auto"/>
          <w:lang w:val="en-US"/>
        </w:rPr>
      </w:pPr>
      <w:r w:rsidRPr="004D7CED">
        <w:rPr>
          <w:color w:val="auto"/>
          <w:lang w:val="en-US"/>
        </w:rPr>
        <w:t>3. The maximum mark for the exam is 100 points.</w:t>
      </w:r>
    </w:p>
    <w:p w14:paraId="60AD1D95" w14:textId="77777777" w:rsidR="004D7CED" w:rsidRPr="004D7CED" w:rsidRDefault="004D7CED" w:rsidP="004D7CED">
      <w:pPr>
        <w:pStyle w:val="Default"/>
        <w:spacing w:after="14"/>
        <w:jc w:val="both"/>
        <w:rPr>
          <w:color w:val="auto"/>
          <w:lang w:val="en-US"/>
        </w:rPr>
      </w:pPr>
      <w:r w:rsidRPr="004D7CED">
        <w:rPr>
          <w:color w:val="auto"/>
          <w:lang w:val="en-US"/>
        </w:rPr>
        <w:t>4. The exam takes place at a strictly specified time on schedule.</w:t>
      </w:r>
    </w:p>
    <w:p w14:paraId="6C54C9C6" w14:textId="77777777" w:rsidR="004D7CED" w:rsidRPr="004D7CED" w:rsidRDefault="004D7CED" w:rsidP="004D7CED">
      <w:pPr>
        <w:pStyle w:val="Default"/>
        <w:spacing w:after="14"/>
        <w:jc w:val="both"/>
        <w:rPr>
          <w:color w:val="auto"/>
          <w:lang w:val="en-US"/>
        </w:rPr>
      </w:pPr>
      <w:r w:rsidRPr="004D7CED">
        <w:rPr>
          <w:color w:val="auto"/>
          <w:lang w:val="en-US"/>
        </w:rPr>
        <w:t>5. 30 minutes before the start, students must prepare for the exam in accordance with the requirements of the instructions.</w:t>
      </w:r>
    </w:p>
    <w:p w14:paraId="0BCD994F" w14:textId="77777777" w:rsidR="004D7CED" w:rsidRPr="004D7CED" w:rsidRDefault="004D7CED" w:rsidP="004D7CED">
      <w:pPr>
        <w:pStyle w:val="Default"/>
        <w:spacing w:after="14"/>
        <w:jc w:val="both"/>
        <w:rPr>
          <w:color w:val="auto"/>
          <w:lang w:val="en-US"/>
        </w:rPr>
      </w:pPr>
    </w:p>
    <w:p w14:paraId="2807C8C4" w14:textId="77777777" w:rsidR="004D7CED" w:rsidRDefault="004D7CED" w:rsidP="004D7CED">
      <w:pPr>
        <w:pStyle w:val="Default"/>
        <w:spacing w:after="14"/>
        <w:jc w:val="both"/>
        <w:rPr>
          <w:color w:val="auto"/>
          <w:lang w:val="en-US"/>
        </w:rPr>
      </w:pPr>
      <w:r w:rsidRPr="004D7CED">
        <w:rPr>
          <w:color w:val="auto"/>
          <w:lang w:val="en-US"/>
        </w:rPr>
        <w:t xml:space="preserve">           The bank of examination questions for the discipline is aimed at checking the achievement of learning outcomes and contains questions to test the cognitive (knowledge and understanding of the learning object), system (the ability to synthesize and evaluate information) and functional (the ability to apply and analyze information) competencies.</w:t>
      </w:r>
      <w:r w:rsidR="00392DBF" w:rsidRPr="00F43AA9">
        <w:rPr>
          <w:color w:val="auto"/>
          <w:lang w:val="en-US"/>
        </w:rPr>
        <w:t xml:space="preserve"> </w:t>
      </w:r>
    </w:p>
    <w:p w14:paraId="3A96B6A0" w14:textId="22581419" w:rsidR="00E05580" w:rsidRPr="00F43AA9" w:rsidRDefault="00392DBF" w:rsidP="004D7CED">
      <w:pPr>
        <w:pStyle w:val="Default"/>
        <w:spacing w:after="14"/>
        <w:jc w:val="both"/>
        <w:rPr>
          <w:color w:val="auto"/>
          <w:sz w:val="28"/>
          <w:szCs w:val="28"/>
          <w:lang w:val="en-US"/>
        </w:rPr>
      </w:pPr>
      <w:r w:rsidRPr="00F43AA9">
        <w:rPr>
          <w:color w:val="auto"/>
          <w:lang w:val="en-US"/>
        </w:rPr>
        <w:t xml:space="preserve">          </w:t>
      </w:r>
      <w:r w:rsidR="00F43AA9" w:rsidRPr="00F43AA9">
        <w:rPr>
          <w:color w:val="auto"/>
          <w:lang w:val="en-US"/>
        </w:rPr>
        <w:t>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FFDC388" w14:textId="77777777" w:rsidR="007F603B" w:rsidRPr="007F603B" w:rsidRDefault="007F603B" w:rsidP="007F603B">
      <w:pPr>
        <w:pStyle w:val="Default"/>
        <w:jc w:val="center"/>
        <w:rPr>
          <w:b/>
          <w:bCs/>
          <w:sz w:val="28"/>
          <w:szCs w:val="28"/>
          <w:lang w:val="en-US"/>
        </w:rPr>
      </w:pPr>
      <w:r w:rsidRPr="007F603B">
        <w:rPr>
          <w:b/>
          <w:bCs/>
          <w:sz w:val="28"/>
          <w:szCs w:val="28"/>
          <w:lang w:val="en-US"/>
        </w:rPr>
        <w:t>Topics for which assignments will be drawn up</w:t>
      </w:r>
    </w:p>
    <w:p w14:paraId="47B4902D" w14:textId="1A542DFD" w:rsidR="004F6783" w:rsidRPr="007F603B" w:rsidRDefault="007357D7" w:rsidP="004F6783">
      <w:pPr>
        <w:pStyle w:val="Default"/>
        <w:jc w:val="both"/>
        <w:rPr>
          <w:b/>
          <w:bCs/>
          <w:color w:val="auto"/>
          <w:lang w:val="en-US"/>
        </w:rPr>
      </w:pPr>
      <w:r w:rsidRPr="007F603B">
        <w:rPr>
          <w:color w:val="auto"/>
          <w:lang w:val="en-US"/>
        </w:rPr>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310DAB" w:rsidRDefault="007F603B" w:rsidP="007F603B">
      <w:pPr>
        <w:rPr>
          <w:b/>
          <w:sz w:val="24"/>
          <w:szCs w:val="24"/>
          <w:lang w:val="en-US"/>
        </w:rPr>
      </w:pPr>
      <w:r w:rsidRPr="00310DAB">
        <w:rPr>
          <w:b/>
          <w:sz w:val="24"/>
          <w:szCs w:val="24"/>
          <w:lang w:val="en-US"/>
        </w:rPr>
        <w:t>The exam will include the following sections of the course.</w:t>
      </w:r>
    </w:p>
    <w:p w14:paraId="5BABF331" w14:textId="77777777" w:rsidR="00632EAE" w:rsidRDefault="00632EAE" w:rsidP="001F64B0">
      <w:pPr>
        <w:rPr>
          <w:bCs/>
          <w:sz w:val="24"/>
          <w:szCs w:val="24"/>
          <w:lang w:val="en-US" w:eastAsia="ar-SA"/>
        </w:rPr>
      </w:pPr>
    </w:p>
    <w:p w14:paraId="6E9D9290" w14:textId="77777777" w:rsidR="00632EAE" w:rsidRDefault="00632EAE" w:rsidP="001F64B0">
      <w:pPr>
        <w:rPr>
          <w:bCs/>
          <w:sz w:val="24"/>
          <w:szCs w:val="24"/>
          <w:lang w:val="en-US" w:eastAsia="ar-SA"/>
        </w:rPr>
      </w:pPr>
    </w:p>
    <w:p w14:paraId="2E00B0A8" w14:textId="77777777" w:rsidR="0021352A" w:rsidRPr="0021352A" w:rsidRDefault="0021352A" w:rsidP="0021352A">
      <w:pPr>
        <w:rPr>
          <w:bCs/>
          <w:sz w:val="24"/>
          <w:szCs w:val="24"/>
          <w:lang w:val="en-US" w:eastAsia="ar-SA"/>
        </w:rPr>
      </w:pPr>
      <w:r w:rsidRPr="0021352A">
        <w:rPr>
          <w:bCs/>
          <w:sz w:val="24"/>
          <w:szCs w:val="24"/>
          <w:lang w:val="en-US" w:eastAsia="ar-SA"/>
        </w:rPr>
        <w:t>The goals of creating GMOs. GM plants in agriculture. The use of GMOs in animal husbandry</w:t>
      </w:r>
    </w:p>
    <w:p w14:paraId="6B85E124" w14:textId="77777777" w:rsidR="0021352A" w:rsidRPr="0021352A" w:rsidRDefault="0021352A" w:rsidP="0021352A">
      <w:pPr>
        <w:rPr>
          <w:bCs/>
          <w:sz w:val="24"/>
          <w:szCs w:val="24"/>
          <w:lang w:val="en-US" w:eastAsia="ar-SA"/>
        </w:rPr>
      </w:pPr>
      <w:r w:rsidRPr="0021352A">
        <w:rPr>
          <w:bCs/>
          <w:sz w:val="24"/>
          <w:szCs w:val="24"/>
          <w:lang w:val="en-US" w:eastAsia="ar-SA"/>
        </w:rPr>
        <w:t>The use of GMOs in scientific research. Selection and molecular genetic analysis of transgenic organisms.</w:t>
      </w:r>
    </w:p>
    <w:p w14:paraId="0A1B0031" w14:textId="77777777" w:rsidR="0021352A" w:rsidRPr="0021352A" w:rsidRDefault="0021352A" w:rsidP="0021352A">
      <w:pPr>
        <w:rPr>
          <w:bCs/>
          <w:sz w:val="24"/>
          <w:szCs w:val="24"/>
          <w:lang w:val="en-US" w:eastAsia="ar-SA"/>
        </w:rPr>
      </w:pPr>
      <w:r w:rsidRPr="0021352A">
        <w:rPr>
          <w:bCs/>
          <w:sz w:val="24"/>
          <w:szCs w:val="24"/>
          <w:lang w:val="en-US" w:eastAsia="ar-SA"/>
        </w:rPr>
        <w:t>Basic principles and methodology for risk assessment of genetic engineering activities</w:t>
      </w:r>
    </w:p>
    <w:p w14:paraId="48E310AC" w14:textId="77777777" w:rsidR="0021352A" w:rsidRPr="0021352A" w:rsidRDefault="0021352A" w:rsidP="0021352A">
      <w:pPr>
        <w:rPr>
          <w:bCs/>
          <w:sz w:val="24"/>
          <w:szCs w:val="24"/>
          <w:lang w:val="en-US" w:eastAsia="ar-SA"/>
        </w:rPr>
      </w:pPr>
      <w:proofErr w:type="spellStart"/>
      <w:r w:rsidRPr="0021352A">
        <w:rPr>
          <w:bCs/>
          <w:sz w:val="24"/>
          <w:szCs w:val="24"/>
          <w:lang w:val="en-US" w:eastAsia="ar-SA"/>
        </w:rPr>
        <w:t>Subchronic</w:t>
      </w:r>
      <w:proofErr w:type="spellEnd"/>
      <w:r w:rsidRPr="0021352A">
        <w:rPr>
          <w:bCs/>
          <w:sz w:val="24"/>
          <w:szCs w:val="24"/>
          <w:lang w:val="en-US" w:eastAsia="ar-SA"/>
        </w:rPr>
        <w:t xml:space="preserve"> experiments on laboratory belly. LD50 - half-lethal dose</w:t>
      </w:r>
    </w:p>
    <w:p w14:paraId="4A036B27" w14:textId="77777777" w:rsidR="0021352A" w:rsidRPr="0021352A" w:rsidRDefault="0021352A" w:rsidP="0021352A">
      <w:pPr>
        <w:rPr>
          <w:bCs/>
          <w:sz w:val="24"/>
          <w:szCs w:val="24"/>
          <w:lang w:val="en-US" w:eastAsia="ar-SA"/>
        </w:rPr>
      </w:pPr>
      <w:r w:rsidRPr="0021352A">
        <w:rPr>
          <w:bCs/>
          <w:sz w:val="24"/>
          <w:szCs w:val="24"/>
          <w:lang w:val="en-US" w:eastAsia="ar-SA"/>
        </w:rPr>
        <w:t>Stages of preliminary assessment of the toxicity potential of pollutants</w:t>
      </w:r>
    </w:p>
    <w:p w14:paraId="00329AC0" w14:textId="77777777" w:rsidR="0021352A" w:rsidRPr="0021352A" w:rsidRDefault="0021352A" w:rsidP="0021352A">
      <w:pPr>
        <w:rPr>
          <w:bCs/>
          <w:sz w:val="24"/>
          <w:szCs w:val="24"/>
          <w:lang w:val="en-US" w:eastAsia="ar-SA"/>
        </w:rPr>
      </w:pPr>
      <w:r w:rsidRPr="0021352A">
        <w:rPr>
          <w:bCs/>
          <w:sz w:val="24"/>
          <w:szCs w:val="24"/>
          <w:lang w:val="en-US" w:eastAsia="ar-SA"/>
        </w:rPr>
        <w:t>Methods used in genetic modification. Agrobacterial transformation.</w:t>
      </w:r>
    </w:p>
    <w:p w14:paraId="30677A96" w14:textId="77777777" w:rsidR="0021352A" w:rsidRPr="0021352A" w:rsidRDefault="0021352A" w:rsidP="0021352A">
      <w:pPr>
        <w:rPr>
          <w:bCs/>
          <w:sz w:val="24"/>
          <w:szCs w:val="24"/>
          <w:lang w:val="en-US" w:eastAsia="ar-SA"/>
        </w:rPr>
      </w:pPr>
      <w:r w:rsidRPr="0021352A">
        <w:rPr>
          <w:bCs/>
          <w:sz w:val="24"/>
          <w:szCs w:val="24"/>
          <w:lang w:val="en-US" w:eastAsia="ar-SA"/>
        </w:rPr>
        <w:t>Substantial equivalence concept for assessing the safety of GM products.</w:t>
      </w:r>
    </w:p>
    <w:p w14:paraId="0CD6A73C" w14:textId="77777777" w:rsidR="0021352A" w:rsidRPr="0021352A" w:rsidRDefault="0021352A" w:rsidP="0021352A">
      <w:pPr>
        <w:rPr>
          <w:bCs/>
          <w:sz w:val="24"/>
          <w:szCs w:val="24"/>
          <w:lang w:val="en-US" w:eastAsia="ar-SA"/>
        </w:rPr>
      </w:pPr>
      <w:r w:rsidRPr="0021352A">
        <w:rPr>
          <w:bCs/>
          <w:sz w:val="24"/>
          <w:szCs w:val="24"/>
          <w:lang w:val="en-US" w:eastAsia="ar-SA"/>
        </w:rPr>
        <w:t>The main stages of assessing the safety of genetically modified food.</w:t>
      </w:r>
    </w:p>
    <w:p w14:paraId="21DA6963" w14:textId="77777777" w:rsidR="0021352A" w:rsidRPr="0021352A" w:rsidRDefault="0021352A" w:rsidP="0021352A">
      <w:pPr>
        <w:rPr>
          <w:bCs/>
          <w:sz w:val="24"/>
          <w:szCs w:val="24"/>
          <w:lang w:val="en-US" w:eastAsia="ar-SA"/>
        </w:rPr>
      </w:pPr>
      <w:r w:rsidRPr="0021352A">
        <w:rPr>
          <w:bCs/>
          <w:sz w:val="24"/>
          <w:szCs w:val="24"/>
          <w:lang w:val="en-US" w:eastAsia="ar-SA"/>
        </w:rPr>
        <w:t>Potential risks to human health associated with the use of GMOs.</w:t>
      </w:r>
    </w:p>
    <w:p w14:paraId="5309C478" w14:textId="77777777" w:rsidR="0021352A" w:rsidRPr="0021352A" w:rsidRDefault="0021352A" w:rsidP="0021352A">
      <w:pPr>
        <w:rPr>
          <w:bCs/>
          <w:sz w:val="24"/>
          <w:szCs w:val="24"/>
          <w:lang w:val="en-US" w:eastAsia="ar-SA"/>
        </w:rPr>
      </w:pPr>
      <w:r w:rsidRPr="0021352A">
        <w:rPr>
          <w:bCs/>
          <w:sz w:val="24"/>
          <w:szCs w:val="24"/>
          <w:lang w:val="en-US" w:eastAsia="ar-SA"/>
        </w:rPr>
        <w:t>Methods for assessing the quality and safety of traditional food.</w:t>
      </w:r>
    </w:p>
    <w:p w14:paraId="38C310B4" w14:textId="77777777" w:rsidR="0021352A" w:rsidRPr="0021352A" w:rsidRDefault="0021352A" w:rsidP="0021352A">
      <w:pPr>
        <w:rPr>
          <w:bCs/>
          <w:sz w:val="24"/>
          <w:szCs w:val="24"/>
          <w:lang w:val="en-US" w:eastAsia="ar-SA"/>
        </w:rPr>
      </w:pPr>
      <w:r w:rsidRPr="0021352A">
        <w:rPr>
          <w:bCs/>
          <w:sz w:val="24"/>
          <w:szCs w:val="24"/>
          <w:lang w:val="en-US" w:eastAsia="ar-SA"/>
        </w:rPr>
        <w:t>Potential risks to human health associated with the use of GMOs. Methods for assessing the quality and safety of traditional food.</w:t>
      </w:r>
    </w:p>
    <w:p w14:paraId="2E648C74" w14:textId="77777777" w:rsidR="0021352A" w:rsidRPr="0021352A" w:rsidRDefault="0021352A" w:rsidP="0021352A">
      <w:pPr>
        <w:rPr>
          <w:bCs/>
          <w:sz w:val="24"/>
          <w:szCs w:val="24"/>
          <w:lang w:val="en-US" w:eastAsia="ar-SA"/>
        </w:rPr>
      </w:pPr>
      <w:r w:rsidRPr="0021352A">
        <w:rPr>
          <w:bCs/>
          <w:sz w:val="24"/>
          <w:szCs w:val="24"/>
          <w:lang w:val="en-US" w:eastAsia="ar-SA"/>
        </w:rPr>
        <w:t>Hazard Analysis and Critical Control Points.</w:t>
      </w:r>
    </w:p>
    <w:p w14:paraId="626D076B" w14:textId="77777777" w:rsidR="0021352A" w:rsidRPr="0021352A" w:rsidRDefault="0021352A" w:rsidP="0021352A">
      <w:pPr>
        <w:rPr>
          <w:bCs/>
          <w:sz w:val="24"/>
          <w:szCs w:val="24"/>
          <w:lang w:val="en-US" w:eastAsia="ar-SA"/>
        </w:rPr>
      </w:pPr>
      <w:r w:rsidRPr="0021352A">
        <w:rPr>
          <w:bCs/>
          <w:sz w:val="24"/>
          <w:szCs w:val="24"/>
          <w:lang w:val="en-US" w:eastAsia="ar-SA"/>
        </w:rPr>
        <w:t>Environmental risks associated with the release and spread of GMOs in the environment.</w:t>
      </w:r>
    </w:p>
    <w:p w14:paraId="0BC28671" w14:textId="77777777" w:rsidR="0021352A" w:rsidRPr="0021352A" w:rsidRDefault="0021352A" w:rsidP="0021352A">
      <w:pPr>
        <w:rPr>
          <w:bCs/>
          <w:sz w:val="24"/>
          <w:szCs w:val="24"/>
          <w:lang w:val="en-US" w:eastAsia="ar-SA"/>
        </w:rPr>
      </w:pPr>
      <w:r w:rsidRPr="0021352A">
        <w:rPr>
          <w:bCs/>
          <w:sz w:val="24"/>
          <w:szCs w:val="24"/>
          <w:lang w:val="en-US" w:eastAsia="ar-SA"/>
        </w:rPr>
        <w:t>Food allergens of plant and animal origin.</w:t>
      </w:r>
    </w:p>
    <w:p w14:paraId="40AC461D" w14:textId="77777777" w:rsidR="0021352A" w:rsidRPr="0021352A" w:rsidRDefault="0021352A" w:rsidP="0021352A">
      <w:pPr>
        <w:rPr>
          <w:bCs/>
          <w:sz w:val="24"/>
          <w:szCs w:val="24"/>
          <w:lang w:val="en-US" w:eastAsia="ar-SA"/>
        </w:rPr>
      </w:pPr>
      <w:r w:rsidRPr="0021352A">
        <w:rPr>
          <w:bCs/>
          <w:sz w:val="24"/>
          <w:szCs w:val="24"/>
          <w:lang w:val="en-US" w:eastAsia="ar-SA"/>
        </w:rPr>
        <w:t>The emergence of living organisms resistant or tolerant to transgenic products.</w:t>
      </w:r>
    </w:p>
    <w:p w14:paraId="2C0A8EB1" w14:textId="77777777" w:rsidR="0021352A" w:rsidRPr="0021352A" w:rsidRDefault="0021352A" w:rsidP="0021352A">
      <w:pPr>
        <w:rPr>
          <w:bCs/>
          <w:sz w:val="24"/>
          <w:szCs w:val="24"/>
          <w:lang w:val="en-US" w:eastAsia="ar-SA"/>
        </w:rPr>
      </w:pPr>
      <w:r w:rsidRPr="0021352A">
        <w:rPr>
          <w:bCs/>
          <w:sz w:val="24"/>
          <w:szCs w:val="24"/>
          <w:lang w:val="en-US" w:eastAsia="ar-SA"/>
        </w:rPr>
        <w:t xml:space="preserve">Principles of processing raw materials of plant, </w:t>
      </w:r>
      <w:proofErr w:type="gramStart"/>
      <w:r w:rsidRPr="0021352A">
        <w:rPr>
          <w:bCs/>
          <w:sz w:val="24"/>
          <w:szCs w:val="24"/>
          <w:lang w:val="en-US" w:eastAsia="ar-SA"/>
        </w:rPr>
        <w:t>animal</w:t>
      </w:r>
      <w:proofErr w:type="gramEnd"/>
      <w:r w:rsidRPr="0021352A">
        <w:rPr>
          <w:bCs/>
          <w:sz w:val="24"/>
          <w:szCs w:val="24"/>
          <w:lang w:val="en-US" w:eastAsia="ar-SA"/>
        </w:rPr>
        <w:t xml:space="preserve"> and microbiological origin</w:t>
      </w:r>
    </w:p>
    <w:p w14:paraId="2C10F312" w14:textId="77777777" w:rsidR="0021352A" w:rsidRPr="0021352A" w:rsidRDefault="0021352A" w:rsidP="0021352A">
      <w:pPr>
        <w:rPr>
          <w:bCs/>
          <w:sz w:val="24"/>
          <w:szCs w:val="24"/>
          <w:lang w:val="en-US" w:eastAsia="ar-SA"/>
        </w:rPr>
      </w:pPr>
      <w:r w:rsidRPr="0021352A">
        <w:rPr>
          <w:bCs/>
          <w:sz w:val="24"/>
          <w:szCs w:val="24"/>
          <w:lang w:val="en-US" w:eastAsia="ar-SA"/>
        </w:rPr>
        <w:t>The influence of transgenic viral DNA (RNA) on the natural evolution of viruses.</w:t>
      </w:r>
    </w:p>
    <w:p w14:paraId="2149BA0E" w14:textId="77777777" w:rsidR="0021352A" w:rsidRPr="0021352A" w:rsidRDefault="0021352A" w:rsidP="0021352A">
      <w:pPr>
        <w:rPr>
          <w:bCs/>
          <w:sz w:val="24"/>
          <w:szCs w:val="24"/>
          <w:lang w:val="en-US" w:eastAsia="ar-SA"/>
        </w:rPr>
      </w:pPr>
      <w:r w:rsidRPr="0021352A">
        <w:rPr>
          <w:bCs/>
          <w:sz w:val="24"/>
          <w:szCs w:val="24"/>
          <w:lang w:val="en-US" w:eastAsia="ar-SA"/>
        </w:rPr>
        <w:t>The emergence of living organisms resistant or tolerant to transgenic products.</w:t>
      </w:r>
    </w:p>
    <w:p w14:paraId="24736DA0" w14:textId="77777777" w:rsidR="0021352A" w:rsidRPr="0021352A" w:rsidRDefault="0021352A" w:rsidP="0021352A">
      <w:pPr>
        <w:rPr>
          <w:bCs/>
          <w:sz w:val="24"/>
          <w:szCs w:val="24"/>
          <w:lang w:val="en-US" w:eastAsia="ar-SA"/>
        </w:rPr>
      </w:pPr>
      <w:r w:rsidRPr="0021352A">
        <w:rPr>
          <w:bCs/>
          <w:sz w:val="24"/>
          <w:szCs w:val="24"/>
          <w:lang w:val="en-US" w:eastAsia="ar-SA"/>
        </w:rPr>
        <w:t>Estimates of the ecological risk of GMO impact on non-target organisms</w:t>
      </w:r>
    </w:p>
    <w:p w14:paraId="0AE211F4" w14:textId="7B4151FD" w:rsidR="00C279FB" w:rsidRDefault="0021352A" w:rsidP="0021352A">
      <w:pPr>
        <w:rPr>
          <w:rStyle w:val="hps"/>
          <w:lang w:val="en-US"/>
        </w:rPr>
      </w:pPr>
      <w:r w:rsidRPr="0021352A">
        <w:rPr>
          <w:bCs/>
          <w:sz w:val="24"/>
          <w:szCs w:val="24"/>
          <w:lang w:val="en-US" w:eastAsia="ar-SA"/>
        </w:rPr>
        <w:lastRenderedPageBreak/>
        <w:t xml:space="preserve">Reduction of biological diversity </w:t>
      </w:r>
      <w:proofErr w:type="gramStart"/>
      <w:r w:rsidRPr="0021352A">
        <w:rPr>
          <w:bCs/>
          <w:sz w:val="24"/>
          <w:szCs w:val="24"/>
          <w:lang w:val="en-US" w:eastAsia="ar-SA"/>
        </w:rPr>
        <w:t>as a result of</w:t>
      </w:r>
      <w:proofErr w:type="gramEnd"/>
      <w:r w:rsidRPr="0021352A">
        <w:rPr>
          <w:bCs/>
          <w:sz w:val="24"/>
          <w:szCs w:val="24"/>
          <w:lang w:val="en-US" w:eastAsia="ar-SA"/>
        </w:rPr>
        <w:t xml:space="preserve"> changes in natural biocenoses during the cultivation of transgenic plants.</w:t>
      </w:r>
    </w:p>
    <w:p w14:paraId="21E7C968" w14:textId="7DF1D516" w:rsidR="00BF2C5F" w:rsidRPr="00BF2C5F" w:rsidRDefault="00C279FB" w:rsidP="00C279FB">
      <w:pPr>
        <w:rPr>
          <w:lang w:val="en-US"/>
        </w:rPr>
      </w:pPr>
      <w:r>
        <w:rPr>
          <w:rStyle w:val="hps"/>
          <w:lang w:val="en-US"/>
        </w:rPr>
        <w:t xml:space="preserve"> </w:t>
      </w:r>
    </w:p>
    <w:p w14:paraId="2E0C9081" w14:textId="77777777" w:rsidR="00632EAE" w:rsidRDefault="00632EAE" w:rsidP="001F64B0">
      <w:pPr>
        <w:rPr>
          <w:rFonts w:eastAsia="Calibri"/>
          <w:b/>
          <w:sz w:val="24"/>
          <w:szCs w:val="24"/>
          <w:lang w:val="en-US" w:eastAsia="en-US"/>
        </w:rPr>
      </w:pPr>
    </w:p>
    <w:p w14:paraId="7AFBB60A" w14:textId="1F9160E8" w:rsidR="001F64B0" w:rsidRPr="007F603B" w:rsidRDefault="007F603B" w:rsidP="001F64B0">
      <w:pPr>
        <w:rPr>
          <w:sz w:val="24"/>
          <w:szCs w:val="24"/>
          <w:lang w:val="en-US"/>
        </w:rPr>
      </w:pPr>
      <w:r w:rsidRPr="007F603B">
        <w:rPr>
          <w:rFonts w:eastAsia="Calibri"/>
          <w:b/>
          <w:sz w:val="24"/>
          <w:szCs w:val="24"/>
          <w:lang w:val="en-US" w:eastAsia="en-US"/>
        </w:rPr>
        <w:t>Information resources</w:t>
      </w:r>
    </w:p>
    <w:p w14:paraId="3B3E710D" w14:textId="13498498" w:rsidR="00632EAE" w:rsidRPr="004D7CED" w:rsidRDefault="00632EAE" w:rsidP="00632EAE">
      <w:pPr>
        <w:pStyle w:val="a6"/>
        <w:spacing w:before="0" w:beforeAutospacing="0" w:after="0" w:afterAutospacing="0"/>
        <w:ind w:left="82" w:firstLine="284"/>
        <w:jc w:val="center"/>
        <w:rPr>
          <w:b/>
          <w:sz w:val="22"/>
          <w:szCs w:val="22"/>
          <w:lang w:val="en-US"/>
        </w:rPr>
      </w:pPr>
      <w:r w:rsidRPr="004D7CED">
        <w:rPr>
          <w:b/>
          <w:sz w:val="22"/>
          <w:szCs w:val="22"/>
          <w:lang w:val="en-US"/>
        </w:rPr>
        <w:t>Main:</w:t>
      </w:r>
    </w:p>
    <w:p w14:paraId="49E408F1" w14:textId="77777777" w:rsidR="00D75683" w:rsidRPr="00D75683" w:rsidRDefault="00D75683" w:rsidP="00D75683">
      <w:pPr>
        <w:pStyle w:val="a6"/>
        <w:spacing w:before="0" w:beforeAutospacing="0" w:after="0" w:afterAutospacing="0"/>
        <w:ind w:left="86" w:firstLine="288"/>
        <w:rPr>
          <w:bCs/>
          <w:lang w:val="en-US"/>
        </w:rPr>
      </w:pPr>
      <w:r w:rsidRPr="00D75683">
        <w:rPr>
          <w:b/>
          <w:sz w:val="20"/>
          <w:szCs w:val="20"/>
          <w:lang w:val="en-US"/>
        </w:rPr>
        <w:t>1</w:t>
      </w:r>
      <w:r w:rsidRPr="00D75683">
        <w:rPr>
          <w:bCs/>
          <w:lang w:val="en-US"/>
        </w:rPr>
        <w:t xml:space="preserve">. Ed. </w:t>
      </w:r>
      <w:proofErr w:type="spellStart"/>
      <w:r w:rsidRPr="00D75683">
        <w:rPr>
          <w:bCs/>
          <w:lang w:val="en-US"/>
        </w:rPr>
        <w:t>Ermishina</w:t>
      </w:r>
      <w:proofErr w:type="spellEnd"/>
      <w:r w:rsidRPr="00D75683">
        <w:rPr>
          <w:bCs/>
          <w:lang w:val="en-US"/>
        </w:rPr>
        <w:t xml:space="preserve"> A.P. Plant biotechnology and safety. GEOTAR-Media, 2015.</w:t>
      </w:r>
    </w:p>
    <w:p w14:paraId="4C37F438" w14:textId="77777777" w:rsidR="00D75683" w:rsidRPr="00D75683" w:rsidRDefault="00D75683" w:rsidP="00D75683">
      <w:pPr>
        <w:pStyle w:val="a6"/>
        <w:spacing w:before="0" w:beforeAutospacing="0" w:after="0" w:afterAutospacing="0"/>
        <w:ind w:left="86" w:firstLine="288"/>
        <w:rPr>
          <w:bCs/>
          <w:lang w:val="en-US"/>
        </w:rPr>
      </w:pPr>
      <w:r w:rsidRPr="00D75683">
        <w:rPr>
          <w:bCs/>
          <w:lang w:val="en-US"/>
        </w:rPr>
        <w:t>2. Genome, cloning, human origins. - Century 2, 2004</w:t>
      </w:r>
    </w:p>
    <w:p w14:paraId="19A0ED0D" w14:textId="77777777" w:rsidR="00D75683" w:rsidRPr="00D75683" w:rsidRDefault="00D75683" w:rsidP="00D75683">
      <w:pPr>
        <w:pStyle w:val="a6"/>
        <w:spacing w:before="0" w:beforeAutospacing="0" w:after="0" w:afterAutospacing="0"/>
        <w:ind w:left="86" w:firstLine="288"/>
        <w:rPr>
          <w:bCs/>
          <w:lang w:val="en-US"/>
        </w:rPr>
      </w:pPr>
      <w:r w:rsidRPr="00D75683">
        <w:rPr>
          <w:bCs/>
          <w:lang w:val="en-US"/>
        </w:rPr>
        <w:t xml:space="preserve">3. </w:t>
      </w:r>
      <w:proofErr w:type="spellStart"/>
      <w:r w:rsidRPr="00D75683">
        <w:rPr>
          <w:bCs/>
          <w:lang w:val="en-US"/>
        </w:rPr>
        <w:t>Beeckman</w:t>
      </w:r>
      <w:proofErr w:type="spellEnd"/>
      <w:r w:rsidRPr="00D75683">
        <w:rPr>
          <w:bCs/>
          <w:lang w:val="en-US"/>
        </w:rPr>
        <w:t xml:space="preserve"> DSA and </w:t>
      </w:r>
      <w:proofErr w:type="spellStart"/>
      <w:r w:rsidRPr="00D75683">
        <w:rPr>
          <w:bCs/>
          <w:lang w:val="en-US"/>
        </w:rPr>
        <w:t>Rüdelsheim</w:t>
      </w:r>
      <w:proofErr w:type="spellEnd"/>
      <w:r w:rsidRPr="00D75683">
        <w:rPr>
          <w:bCs/>
          <w:lang w:val="en-US"/>
        </w:rPr>
        <w:t xml:space="preserve"> P (2020) Biosafety and Biosecurity in Containment: A </w:t>
      </w:r>
      <w:proofErr w:type="spellStart"/>
      <w:r w:rsidRPr="00D75683">
        <w:rPr>
          <w:bCs/>
          <w:lang w:val="en-US"/>
        </w:rPr>
        <w:t>Regulato-ry</w:t>
      </w:r>
      <w:proofErr w:type="spellEnd"/>
      <w:r w:rsidRPr="00D75683">
        <w:rPr>
          <w:bCs/>
          <w:lang w:val="en-US"/>
        </w:rPr>
        <w:t xml:space="preserve"> Overview. Front. </w:t>
      </w:r>
      <w:proofErr w:type="spellStart"/>
      <w:r w:rsidRPr="00D75683">
        <w:rPr>
          <w:bCs/>
          <w:lang w:val="en-US"/>
        </w:rPr>
        <w:t>Bioeng</w:t>
      </w:r>
      <w:proofErr w:type="spellEnd"/>
      <w:r w:rsidRPr="00D75683">
        <w:rPr>
          <w:bCs/>
          <w:lang w:val="en-US"/>
        </w:rPr>
        <w:t xml:space="preserve">. </w:t>
      </w:r>
      <w:proofErr w:type="spellStart"/>
      <w:r w:rsidRPr="00D75683">
        <w:rPr>
          <w:bCs/>
          <w:lang w:val="en-US"/>
        </w:rPr>
        <w:t>Biotechnol</w:t>
      </w:r>
      <w:proofErr w:type="spellEnd"/>
      <w:r w:rsidRPr="00D75683">
        <w:rPr>
          <w:bCs/>
          <w:lang w:val="en-US"/>
        </w:rPr>
        <w:t xml:space="preserve">. 8: 650. </w:t>
      </w:r>
      <w:proofErr w:type="spellStart"/>
      <w:r w:rsidRPr="00D75683">
        <w:rPr>
          <w:bCs/>
          <w:lang w:val="en-US"/>
        </w:rPr>
        <w:t>doi</w:t>
      </w:r>
      <w:proofErr w:type="spellEnd"/>
      <w:r w:rsidRPr="00D75683">
        <w:rPr>
          <w:bCs/>
          <w:lang w:val="en-US"/>
        </w:rPr>
        <w:t>: 10.3389 / fbioe.2020.00650</w:t>
      </w:r>
    </w:p>
    <w:p w14:paraId="4DB2C3FE" w14:textId="77777777" w:rsidR="00D75683" w:rsidRPr="00D75683" w:rsidRDefault="00D75683" w:rsidP="00D75683">
      <w:pPr>
        <w:pStyle w:val="a6"/>
        <w:spacing w:before="0" w:beforeAutospacing="0" w:after="0" w:afterAutospacing="0"/>
        <w:ind w:left="86" w:firstLine="288"/>
        <w:rPr>
          <w:bCs/>
          <w:lang w:val="en-US"/>
        </w:rPr>
      </w:pPr>
      <w:r w:rsidRPr="00D75683">
        <w:rPr>
          <w:bCs/>
          <w:lang w:val="en-US"/>
        </w:rPr>
        <w:t>4. Wilson K., Walker D. Principles and methods of biochemistry and molecular biology, Bean, 2015.</w:t>
      </w:r>
    </w:p>
    <w:p w14:paraId="5E15D0EC" w14:textId="77777777" w:rsidR="00D75683" w:rsidRPr="00D75683" w:rsidRDefault="00D75683" w:rsidP="00D75683">
      <w:pPr>
        <w:pStyle w:val="a6"/>
        <w:spacing w:before="0" w:beforeAutospacing="0" w:after="0" w:afterAutospacing="0"/>
        <w:ind w:left="86" w:firstLine="288"/>
        <w:rPr>
          <w:bCs/>
          <w:lang w:val="en-US"/>
        </w:rPr>
      </w:pPr>
      <w:r w:rsidRPr="00D75683">
        <w:rPr>
          <w:bCs/>
          <w:lang w:val="en-US"/>
        </w:rPr>
        <w:t xml:space="preserve">5. Nelson D., Cox M. Fundamentals of </w:t>
      </w:r>
      <w:proofErr w:type="spellStart"/>
      <w:r w:rsidRPr="00D75683">
        <w:rPr>
          <w:bCs/>
          <w:lang w:val="en-US"/>
        </w:rPr>
        <w:t>Leninger's</w:t>
      </w:r>
      <w:proofErr w:type="spellEnd"/>
      <w:r w:rsidRPr="00D75683">
        <w:rPr>
          <w:bCs/>
          <w:lang w:val="en-US"/>
        </w:rPr>
        <w:t xml:space="preserve"> biochemistry. In 3 volumes. M.: </w:t>
      </w:r>
      <w:proofErr w:type="spellStart"/>
      <w:r w:rsidRPr="00D75683">
        <w:rPr>
          <w:bCs/>
          <w:lang w:val="en-US"/>
        </w:rPr>
        <w:t>Binom</w:t>
      </w:r>
      <w:proofErr w:type="spellEnd"/>
      <w:r w:rsidRPr="00D75683">
        <w:rPr>
          <w:bCs/>
          <w:lang w:val="en-US"/>
        </w:rPr>
        <w:t>, 2014.</w:t>
      </w:r>
    </w:p>
    <w:p w14:paraId="05FCCBEC" w14:textId="77777777" w:rsidR="00D75683" w:rsidRPr="00D75683" w:rsidRDefault="00D75683" w:rsidP="00D75683">
      <w:pPr>
        <w:pStyle w:val="a6"/>
        <w:spacing w:before="0" w:beforeAutospacing="0" w:after="0" w:afterAutospacing="0"/>
        <w:ind w:left="86" w:firstLine="288"/>
        <w:rPr>
          <w:bCs/>
          <w:lang w:val="en-US"/>
        </w:rPr>
      </w:pPr>
      <w:r w:rsidRPr="00D75683">
        <w:rPr>
          <w:bCs/>
          <w:lang w:val="en-US"/>
        </w:rPr>
        <w:t>6. Biochemistry (</w:t>
      </w:r>
      <w:proofErr w:type="spellStart"/>
      <w:r w:rsidRPr="00D75683">
        <w:rPr>
          <w:bCs/>
          <w:lang w:val="en-US"/>
        </w:rPr>
        <w:t>Chirkin</w:t>
      </w:r>
      <w:proofErr w:type="spellEnd"/>
      <w:r w:rsidRPr="00D75683">
        <w:rPr>
          <w:bCs/>
          <w:lang w:val="en-US"/>
        </w:rPr>
        <w:t xml:space="preserve"> A.A., </w:t>
      </w:r>
      <w:proofErr w:type="spellStart"/>
      <w:r w:rsidRPr="00D75683">
        <w:rPr>
          <w:bCs/>
          <w:lang w:val="en-US"/>
        </w:rPr>
        <w:t>Danchenko</w:t>
      </w:r>
      <w:proofErr w:type="spellEnd"/>
      <w:r w:rsidRPr="00D75683">
        <w:rPr>
          <w:bCs/>
          <w:lang w:val="en-US"/>
        </w:rPr>
        <w:t xml:space="preserve"> E.O.) 2010.</w:t>
      </w:r>
    </w:p>
    <w:p w14:paraId="4E27DC93" w14:textId="77777777" w:rsidR="00D75683" w:rsidRPr="00D75683" w:rsidRDefault="00D75683" w:rsidP="00D75683">
      <w:pPr>
        <w:pStyle w:val="a6"/>
        <w:spacing w:before="0" w:beforeAutospacing="0" w:after="0" w:afterAutospacing="0"/>
        <w:ind w:left="86" w:firstLine="288"/>
        <w:rPr>
          <w:bCs/>
          <w:lang w:val="en-US"/>
        </w:rPr>
      </w:pPr>
      <w:r w:rsidRPr="00D75683">
        <w:rPr>
          <w:bCs/>
          <w:lang w:val="en-US"/>
        </w:rPr>
        <w:t xml:space="preserve">7. Severin E.S., </w:t>
      </w:r>
      <w:proofErr w:type="spellStart"/>
      <w:r w:rsidRPr="00D75683">
        <w:rPr>
          <w:bCs/>
          <w:lang w:val="en-US"/>
        </w:rPr>
        <w:t>Aleinikova</w:t>
      </w:r>
      <w:proofErr w:type="spellEnd"/>
      <w:r w:rsidRPr="00D75683">
        <w:rPr>
          <w:bCs/>
          <w:lang w:val="en-US"/>
        </w:rPr>
        <w:t xml:space="preserve"> T.L., </w:t>
      </w:r>
      <w:proofErr w:type="spellStart"/>
      <w:r w:rsidRPr="00D75683">
        <w:rPr>
          <w:bCs/>
          <w:lang w:val="en-US"/>
        </w:rPr>
        <w:t>Osipov</w:t>
      </w:r>
      <w:proofErr w:type="spellEnd"/>
      <w:r w:rsidRPr="00D75683">
        <w:rPr>
          <w:bCs/>
          <w:lang w:val="en-US"/>
        </w:rPr>
        <w:t xml:space="preserve"> E.V. Biochemistry. M. Medicine, 2010.</w:t>
      </w:r>
    </w:p>
    <w:p w14:paraId="6A45C3F3" w14:textId="77777777" w:rsidR="00D75683" w:rsidRPr="00D75683" w:rsidRDefault="00D75683" w:rsidP="00D75683">
      <w:pPr>
        <w:pStyle w:val="a6"/>
        <w:spacing w:before="0" w:beforeAutospacing="0" w:after="0" w:afterAutospacing="0"/>
        <w:ind w:left="86" w:firstLine="288"/>
        <w:rPr>
          <w:bCs/>
          <w:lang w:val="en-US"/>
        </w:rPr>
      </w:pPr>
      <w:r w:rsidRPr="00D75683">
        <w:rPr>
          <w:bCs/>
          <w:lang w:val="en-US"/>
        </w:rPr>
        <w:t>8. Biochemistry in schemes and tables (</w:t>
      </w:r>
      <w:proofErr w:type="spellStart"/>
      <w:r w:rsidRPr="00D75683">
        <w:rPr>
          <w:bCs/>
          <w:lang w:val="en-US"/>
        </w:rPr>
        <w:t>Semak</w:t>
      </w:r>
      <w:proofErr w:type="spellEnd"/>
      <w:r w:rsidRPr="00D75683">
        <w:rPr>
          <w:bCs/>
          <w:lang w:val="en-US"/>
        </w:rPr>
        <w:t xml:space="preserve"> V.I., </w:t>
      </w:r>
      <w:proofErr w:type="spellStart"/>
      <w:r w:rsidRPr="00D75683">
        <w:rPr>
          <w:bCs/>
          <w:lang w:val="en-US"/>
        </w:rPr>
        <w:t>Gubich</w:t>
      </w:r>
      <w:proofErr w:type="spellEnd"/>
      <w:r w:rsidRPr="00D75683">
        <w:rPr>
          <w:bCs/>
          <w:lang w:val="en-US"/>
        </w:rPr>
        <w:t xml:space="preserve"> O.I., </w:t>
      </w:r>
      <w:proofErr w:type="spellStart"/>
      <w:r w:rsidRPr="00D75683">
        <w:rPr>
          <w:bCs/>
          <w:lang w:val="en-US"/>
        </w:rPr>
        <w:t>Kukulyanskaya</w:t>
      </w:r>
      <w:proofErr w:type="spellEnd"/>
      <w:r w:rsidRPr="00D75683">
        <w:rPr>
          <w:bCs/>
          <w:lang w:val="en-US"/>
        </w:rPr>
        <w:t xml:space="preserve"> T.A.) 2011.</w:t>
      </w:r>
    </w:p>
    <w:p w14:paraId="117B253C" w14:textId="77777777" w:rsidR="00D75683" w:rsidRPr="00D75683" w:rsidRDefault="00D75683" w:rsidP="00D75683">
      <w:pPr>
        <w:pStyle w:val="a6"/>
        <w:spacing w:before="0" w:beforeAutospacing="0" w:after="0" w:afterAutospacing="0"/>
        <w:ind w:left="86" w:firstLine="288"/>
        <w:rPr>
          <w:bCs/>
          <w:lang w:val="en-US"/>
        </w:rPr>
      </w:pPr>
      <w:r w:rsidRPr="00D75683">
        <w:rPr>
          <w:bCs/>
          <w:lang w:val="en-US"/>
        </w:rPr>
        <w:t xml:space="preserve">9. </w:t>
      </w:r>
      <w:proofErr w:type="spellStart"/>
      <w:r w:rsidRPr="00D75683">
        <w:rPr>
          <w:bCs/>
          <w:lang w:val="en-US"/>
        </w:rPr>
        <w:t>Seitov</w:t>
      </w:r>
      <w:proofErr w:type="spellEnd"/>
      <w:r w:rsidRPr="00D75683">
        <w:rPr>
          <w:bCs/>
          <w:lang w:val="en-US"/>
        </w:rPr>
        <w:t xml:space="preserve"> Z.S. Biochemistry. Almaty, 4th edition, 2011.</w:t>
      </w:r>
    </w:p>
    <w:p w14:paraId="06708853" w14:textId="79BF503E" w:rsidR="00D75683" w:rsidRDefault="00D75683" w:rsidP="00D75683">
      <w:pPr>
        <w:pStyle w:val="a6"/>
        <w:spacing w:before="0" w:beforeAutospacing="0" w:after="0" w:afterAutospacing="0"/>
        <w:ind w:left="86" w:firstLine="288"/>
        <w:rPr>
          <w:bCs/>
          <w:lang w:val="en-US"/>
        </w:rPr>
      </w:pPr>
      <w:r w:rsidRPr="00D75683">
        <w:rPr>
          <w:bCs/>
          <w:lang w:val="en-US"/>
        </w:rPr>
        <w:t xml:space="preserve">10. Severin E.S., </w:t>
      </w:r>
      <w:proofErr w:type="spellStart"/>
      <w:r w:rsidRPr="00D75683">
        <w:rPr>
          <w:bCs/>
          <w:lang w:val="en-US"/>
        </w:rPr>
        <w:t>Golenchenko</w:t>
      </w:r>
      <w:proofErr w:type="spellEnd"/>
      <w:r w:rsidRPr="00D75683">
        <w:rPr>
          <w:bCs/>
          <w:lang w:val="en-US"/>
        </w:rPr>
        <w:t xml:space="preserve"> V.A., </w:t>
      </w:r>
      <w:proofErr w:type="spellStart"/>
      <w:r w:rsidRPr="00D75683">
        <w:rPr>
          <w:bCs/>
          <w:lang w:val="en-US"/>
        </w:rPr>
        <w:t>Glukhov</w:t>
      </w:r>
      <w:proofErr w:type="spellEnd"/>
      <w:r w:rsidRPr="00D75683">
        <w:rPr>
          <w:bCs/>
          <w:lang w:val="en-US"/>
        </w:rPr>
        <w:t xml:space="preserve"> A.I. Biochemistry with exercises and tasks, GEOTAR-Med ia-2010</w:t>
      </w:r>
    </w:p>
    <w:p w14:paraId="3B7643B9" w14:textId="4310EAF2" w:rsidR="00D75683" w:rsidRDefault="00D75683" w:rsidP="00D75683">
      <w:pPr>
        <w:pStyle w:val="a6"/>
        <w:spacing w:before="0" w:beforeAutospacing="0" w:after="0" w:afterAutospacing="0"/>
        <w:ind w:left="86" w:firstLine="288"/>
        <w:rPr>
          <w:bCs/>
          <w:lang w:val="en-US"/>
        </w:rPr>
      </w:pPr>
    </w:p>
    <w:p w14:paraId="3BFDE17B" w14:textId="77777777" w:rsidR="00632EAE" w:rsidRPr="004D7CED" w:rsidRDefault="00632EAE" w:rsidP="00632EAE">
      <w:pPr>
        <w:pStyle w:val="a6"/>
        <w:spacing w:before="0" w:beforeAutospacing="0" w:after="0" w:afterAutospacing="0"/>
        <w:ind w:left="82" w:firstLine="284"/>
        <w:jc w:val="center"/>
        <w:rPr>
          <w:b/>
          <w:sz w:val="22"/>
          <w:szCs w:val="22"/>
          <w:lang w:val="en-US"/>
        </w:rPr>
      </w:pPr>
      <w:r w:rsidRPr="004D7CED">
        <w:rPr>
          <w:b/>
          <w:sz w:val="22"/>
          <w:szCs w:val="22"/>
          <w:lang w:val="en-US"/>
        </w:rPr>
        <w:t>Additional:</w:t>
      </w:r>
    </w:p>
    <w:p w14:paraId="19A0AFFB" w14:textId="119952DD" w:rsidR="004D7CED" w:rsidRPr="004D7CED" w:rsidRDefault="004D7CED" w:rsidP="004D7CED">
      <w:pPr>
        <w:pStyle w:val="a3"/>
        <w:numPr>
          <w:ilvl w:val="0"/>
          <w:numId w:val="9"/>
        </w:numPr>
        <w:shd w:val="clear" w:color="auto" w:fill="FFFFFF"/>
        <w:rPr>
          <w:rFonts w:ascii="Times New Roman" w:hAnsi="Times New Roman" w:cs="Times New Roman"/>
          <w:sz w:val="24"/>
          <w:szCs w:val="24"/>
          <w:lang w:val="en-US"/>
        </w:rPr>
      </w:pPr>
      <w:bookmarkStart w:id="0" w:name="_Hlk88287639"/>
      <w:proofErr w:type="spellStart"/>
      <w:r w:rsidRPr="004D7CED">
        <w:rPr>
          <w:rStyle w:val="authors-list-item"/>
          <w:rFonts w:ascii="Times New Roman" w:hAnsi="Times New Roman" w:cs="Times New Roman"/>
          <w:sz w:val="24"/>
          <w:szCs w:val="24"/>
          <w:lang w:val="en-US"/>
        </w:rPr>
        <w:t>Alisdair</w:t>
      </w:r>
      <w:proofErr w:type="spellEnd"/>
      <w:r w:rsidRPr="004D7CED">
        <w:rPr>
          <w:rStyle w:val="authors-list-item"/>
          <w:rFonts w:ascii="Times New Roman" w:hAnsi="Times New Roman" w:cs="Times New Roman"/>
          <w:sz w:val="24"/>
          <w:szCs w:val="24"/>
          <w:lang w:val="en-US"/>
        </w:rPr>
        <w:t xml:space="preserve"> R </w:t>
      </w:r>
      <w:proofErr w:type="spellStart"/>
      <w:r w:rsidRPr="004D7CED">
        <w:rPr>
          <w:rStyle w:val="authors-list-item"/>
          <w:rFonts w:ascii="Times New Roman" w:hAnsi="Times New Roman" w:cs="Times New Roman"/>
          <w:sz w:val="24"/>
          <w:szCs w:val="24"/>
          <w:lang w:val="en-US"/>
        </w:rPr>
        <w:t>Fernie</w:t>
      </w:r>
      <w:proofErr w:type="spellEnd"/>
      <w:r w:rsidRPr="004D7CED">
        <w:rPr>
          <w:rStyle w:val="author-sup-separator"/>
          <w:rFonts w:ascii="Times New Roman" w:hAnsi="Times New Roman" w:cs="Times New Roman"/>
          <w:sz w:val="24"/>
          <w:szCs w:val="24"/>
          <w:shd w:val="clear" w:color="auto" w:fill="FFFFFF"/>
          <w:vertAlign w:val="superscript"/>
          <w:lang w:val="en-US"/>
        </w:rPr>
        <w:t> </w:t>
      </w:r>
      <w:hyperlink r:id="rId5" w:anchor="affiliation-1" w:tooltip="Max-Planck-Institute of Molecular Plant Physiology, Am Mühlenberg 1, 14476, Potsdam-Golm, Germany. Electronic address: fernie@mpimp-golm.mpg.de." w:history="1">
        <w:r w:rsidRPr="004D7CED">
          <w:rPr>
            <w:rStyle w:val="a5"/>
            <w:rFonts w:ascii="Times New Roman" w:hAnsi="Times New Roman" w:cs="Times New Roman"/>
            <w:color w:val="auto"/>
            <w:sz w:val="24"/>
            <w:szCs w:val="24"/>
            <w:shd w:val="clear" w:color="auto" w:fill="F1F1F1"/>
            <w:vertAlign w:val="superscript"/>
            <w:lang w:val="en-US"/>
          </w:rPr>
          <w:t>1</w:t>
        </w:r>
      </w:hyperlink>
      <w:r w:rsidRPr="004D7CED">
        <w:rPr>
          <w:rStyle w:val="comma"/>
          <w:rFonts w:ascii="Times New Roman" w:hAnsi="Times New Roman" w:cs="Times New Roman"/>
          <w:sz w:val="24"/>
          <w:szCs w:val="24"/>
          <w:shd w:val="clear" w:color="auto" w:fill="FFFFFF"/>
          <w:lang w:val="en-US"/>
        </w:rPr>
        <w:t>, </w:t>
      </w:r>
      <w:r w:rsidRPr="004D7CED">
        <w:rPr>
          <w:rStyle w:val="authors-list-item"/>
          <w:rFonts w:ascii="Times New Roman" w:hAnsi="Times New Roman" w:cs="Times New Roman"/>
          <w:sz w:val="24"/>
          <w:szCs w:val="24"/>
          <w:lang w:val="en-US"/>
        </w:rPr>
        <w:t xml:space="preserve">Uwe </w:t>
      </w:r>
      <w:proofErr w:type="spellStart"/>
      <w:r w:rsidRPr="004D7CED">
        <w:rPr>
          <w:rStyle w:val="authors-list-item"/>
          <w:rFonts w:ascii="Times New Roman" w:hAnsi="Times New Roman" w:cs="Times New Roman"/>
          <w:sz w:val="24"/>
          <w:szCs w:val="24"/>
          <w:lang w:val="en-US"/>
        </w:rPr>
        <w:t>Sonnewald</w:t>
      </w:r>
      <w:proofErr w:type="spellEnd"/>
      <w:r w:rsidRPr="004D7CED">
        <w:rPr>
          <w:rStyle w:val="authors-list-item"/>
          <w:rFonts w:ascii="Times New Roman" w:hAnsi="Times New Roman" w:cs="Times New Roman"/>
          <w:sz w:val="24"/>
          <w:szCs w:val="24"/>
          <w:shd w:val="clear" w:color="auto" w:fill="FFFFFF"/>
          <w:lang w:val="en-US"/>
        </w:rPr>
        <w:t xml:space="preserve">. </w:t>
      </w:r>
      <w:r w:rsidRPr="004D7CED">
        <w:rPr>
          <w:rFonts w:ascii="Times New Roman" w:hAnsi="Times New Roman" w:cs="Times New Roman"/>
          <w:sz w:val="24"/>
          <w:szCs w:val="24"/>
          <w:lang w:val="en-US"/>
        </w:rPr>
        <w:t xml:space="preserve">Plant biotechnology for sustainable agriculture and food safety. J Plant Physiol. 2021 Jun;261:153416. </w:t>
      </w:r>
      <w:proofErr w:type="spellStart"/>
      <w:r w:rsidRPr="004D7CED">
        <w:rPr>
          <w:rFonts w:ascii="Times New Roman" w:eastAsia="Times New Roman" w:hAnsi="Times New Roman" w:cs="Times New Roman"/>
          <w:sz w:val="24"/>
          <w:szCs w:val="24"/>
          <w:shd w:val="clear" w:color="auto" w:fill="FFFFFF"/>
          <w:lang w:val="en-US"/>
        </w:rPr>
        <w:t>doi</w:t>
      </w:r>
      <w:proofErr w:type="spellEnd"/>
      <w:r w:rsidRPr="004D7CED">
        <w:rPr>
          <w:rFonts w:ascii="Times New Roman" w:eastAsia="Times New Roman" w:hAnsi="Times New Roman" w:cs="Times New Roman"/>
          <w:sz w:val="24"/>
          <w:szCs w:val="24"/>
          <w:shd w:val="clear" w:color="auto" w:fill="FFFFFF"/>
          <w:lang w:val="en-US"/>
        </w:rPr>
        <w:t>: 10.1016/j.jplph.2021.153416.</w:t>
      </w:r>
    </w:p>
    <w:p w14:paraId="26116ED4" w14:textId="030176BA" w:rsidR="004D7CED" w:rsidRPr="004D7CED" w:rsidRDefault="004D7CED" w:rsidP="004D7CED">
      <w:pPr>
        <w:pStyle w:val="a3"/>
        <w:numPr>
          <w:ilvl w:val="0"/>
          <w:numId w:val="9"/>
        </w:numPr>
        <w:rPr>
          <w:rFonts w:ascii="Times New Roman" w:hAnsi="Times New Roman" w:cs="Times New Roman"/>
          <w:sz w:val="24"/>
          <w:szCs w:val="24"/>
          <w:lang w:val="en-US"/>
        </w:rPr>
      </w:pPr>
      <w:r w:rsidRPr="004D7CED">
        <w:rPr>
          <w:rFonts w:ascii="Times New Roman" w:hAnsi="Times New Roman" w:cs="Times New Roman"/>
          <w:sz w:val="24"/>
          <w:szCs w:val="24"/>
          <w:shd w:val="clear" w:color="auto" w:fill="FFFFFF"/>
          <w:lang w:val="en-US"/>
        </w:rPr>
        <w:t>GM Crops and Food: Biotechnology in Agriculture and the Food Chain. Editorial.</w:t>
      </w:r>
    </w:p>
    <w:p w14:paraId="05D5837A" w14:textId="1E2ED2E9" w:rsidR="004D7CED" w:rsidRPr="004D7CED" w:rsidRDefault="004D7CED" w:rsidP="004D7CED">
      <w:pPr>
        <w:pStyle w:val="a3"/>
        <w:numPr>
          <w:ilvl w:val="0"/>
          <w:numId w:val="9"/>
        </w:numPr>
        <w:shd w:val="clear" w:color="auto" w:fill="FFFFFF"/>
        <w:rPr>
          <w:rFonts w:ascii="Times New Roman" w:hAnsi="Times New Roman" w:cs="Times New Roman"/>
          <w:sz w:val="24"/>
          <w:szCs w:val="24"/>
          <w:lang w:val="en-US"/>
        </w:rPr>
      </w:pPr>
      <w:r w:rsidRPr="004D7CED">
        <w:rPr>
          <w:rStyle w:val="docsum-authors"/>
          <w:rFonts w:ascii="Times New Roman" w:hAnsi="Times New Roman" w:cs="Times New Roman"/>
          <w:sz w:val="24"/>
          <w:szCs w:val="24"/>
          <w:lang w:val="en-US"/>
        </w:rPr>
        <w:t>Moses V, Abdallah NA, Prakash CS.</w:t>
      </w:r>
      <w:r w:rsidRPr="004D7CED">
        <w:rPr>
          <w:rStyle w:val="docsum-journal-citation"/>
          <w:rFonts w:ascii="Times New Roman" w:hAnsi="Times New Roman" w:cs="Times New Roman"/>
          <w:sz w:val="24"/>
          <w:szCs w:val="24"/>
          <w:lang w:val="en-US"/>
        </w:rPr>
        <w:t xml:space="preserve">GM Crops Food. 2012 Jan-Mar;3(1):1-2. </w:t>
      </w:r>
      <w:proofErr w:type="spellStart"/>
      <w:r w:rsidRPr="004D7CED">
        <w:rPr>
          <w:rStyle w:val="docsum-journal-citation"/>
          <w:rFonts w:ascii="Times New Roman" w:hAnsi="Times New Roman" w:cs="Times New Roman"/>
          <w:sz w:val="24"/>
          <w:szCs w:val="24"/>
          <w:lang w:val="en-US"/>
        </w:rPr>
        <w:t>doi</w:t>
      </w:r>
      <w:proofErr w:type="spellEnd"/>
      <w:r w:rsidRPr="004D7CED">
        <w:rPr>
          <w:rStyle w:val="docsum-journal-citation"/>
          <w:rFonts w:ascii="Times New Roman" w:hAnsi="Times New Roman" w:cs="Times New Roman"/>
          <w:sz w:val="24"/>
          <w:szCs w:val="24"/>
          <w:lang w:val="en-US"/>
        </w:rPr>
        <w:t xml:space="preserve">: 10.4161/gmr.19925. </w:t>
      </w:r>
      <w:proofErr w:type="spellStart"/>
      <w:r w:rsidRPr="004D7CED">
        <w:rPr>
          <w:rStyle w:val="docsum-journal-citation"/>
          <w:rFonts w:ascii="Times New Roman" w:hAnsi="Times New Roman" w:cs="Times New Roman"/>
          <w:sz w:val="24"/>
          <w:szCs w:val="24"/>
          <w:lang w:val="en-US"/>
        </w:rPr>
        <w:t>Epub</w:t>
      </w:r>
      <w:proofErr w:type="spellEnd"/>
      <w:r w:rsidRPr="004D7CED">
        <w:rPr>
          <w:rStyle w:val="docsum-journal-citation"/>
          <w:rFonts w:ascii="Times New Roman" w:hAnsi="Times New Roman" w:cs="Times New Roman"/>
          <w:sz w:val="24"/>
          <w:szCs w:val="24"/>
          <w:lang w:val="en-US"/>
        </w:rPr>
        <w:t xml:space="preserve"> 2012 Jan 1.</w:t>
      </w:r>
    </w:p>
    <w:bookmarkEnd w:id="0"/>
    <w:p w14:paraId="659256D9" w14:textId="77777777" w:rsidR="00D75683" w:rsidRPr="004D7CED" w:rsidRDefault="00D75683" w:rsidP="00632EAE">
      <w:pPr>
        <w:pStyle w:val="a6"/>
        <w:spacing w:before="0" w:beforeAutospacing="0" w:after="0" w:afterAutospacing="0"/>
        <w:ind w:left="82" w:firstLine="284"/>
        <w:rPr>
          <w:b/>
          <w:lang w:val="en-US"/>
        </w:rPr>
      </w:pPr>
    </w:p>
    <w:p w14:paraId="707A9A61" w14:textId="49EEB493" w:rsidR="00632EAE" w:rsidRPr="00632EAE" w:rsidRDefault="00632EAE" w:rsidP="00632EAE">
      <w:pPr>
        <w:pStyle w:val="a6"/>
        <w:spacing w:before="0" w:beforeAutospacing="0" w:after="0" w:afterAutospacing="0"/>
        <w:ind w:left="82" w:firstLine="284"/>
        <w:rPr>
          <w:lang w:val="en-US"/>
        </w:rPr>
      </w:pPr>
      <w:r w:rsidRPr="00632EAE">
        <w:rPr>
          <w:b/>
          <w:lang w:val="en-US"/>
        </w:rPr>
        <w:t>Internet resources:</w:t>
      </w:r>
      <w:r w:rsidRPr="00632EAE">
        <w:rPr>
          <w:lang w:val="en-US"/>
        </w:rPr>
        <w:t xml:space="preserve"> </w:t>
      </w:r>
      <w:hyperlink r:id="rId6" w:history="1">
        <w:r w:rsidRPr="00632EAE">
          <w:rPr>
            <w:rStyle w:val="a5"/>
            <w:rFonts w:eastAsia="Calibri"/>
            <w:color w:val="auto"/>
            <w:lang w:val="en-US"/>
          </w:rPr>
          <w:t>https://www.goodreads.com/</w:t>
        </w:r>
      </w:hyperlink>
      <w:r w:rsidRPr="00632EAE">
        <w:rPr>
          <w:lang w:val="en-US"/>
        </w:rPr>
        <w:t xml:space="preserve"> </w:t>
      </w:r>
    </w:p>
    <w:p w14:paraId="2A817FF1" w14:textId="77777777" w:rsidR="00632EAE" w:rsidRPr="00632EAE" w:rsidRDefault="00632EAE" w:rsidP="00632EAE">
      <w:pPr>
        <w:jc w:val="both"/>
        <w:rPr>
          <w:sz w:val="24"/>
          <w:szCs w:val="24"/>
          <w:lang w:val="en-US" w:eastAsia="en-US"/>
        </w:rPr>
      </w:pPr>
      <w:r w:rsidRPr="00632EAE">
        <w:rPr>
          <w:sz w:val="24"/>
          <w:szCs w:val="24"/>
          <w:lang w:val="en-US"/>
        </w:rPr>
        <w:t>https://www.khanacademy.org/science/biology/cellular-molecular-biology/mitosis/a/cell-cycle-phases</w:t>
      </w:r>
    </w:p>
    <w:p w14:paraId="4515FEF7" w14:textId="77777777" w:rsidR="00632EAE" w:rsidRPr="00632EAE" w:rsidRDefault="00632EAE" w:rsidP="00632EAE">
      <w:pPr>
        <w:rPr>
          <w:sz w:val="24"/>
          <w:szCs w:val="24"/>
          <w:lang w:val="en-US"/>
        </w:rPr>
      </w:pPr>
      <w:r w:rsidRPr="00632EAE">
        <w:rPr>
          <w:sz w:val="24"/>
          <w:szCs w:val="24"/>
          <w:lang w:val="en-US"/>
        </w:rPr>
        <w:t>http://plantphys.info/plant_physiology/cellcycle.shtml</w:t>
      </w:r>
    </w:p>
    <w:p w14:paraId="77E32F55" w14:textId="77777777" w:rsidR="00632EAE" w:rsidRPr="00632EAE" w:rsidRDefault="00632EAE" w:rsidP="00632EAE">
      <w:pPr>
        <w:pStyle w:val="a3"/>
        <w:spacing w:after="0" w:line="240" w:lineRule="auto"/>
        <w:ind w:left="0"/>
        <w:rPr>
          <w:rFonts w:ascii="Times New Roman" w:hAnsi="Times New Roman" w:cs="Times New Roman"/>
          <w:sz w:val="24"/>
          <w:szCs w:val="24"/>
          <w:lang w:val="en-US"/>
        </w:rPr>
      </w:pPr>
      <w:r w:rsidRPr="00632EAE">
        <w:rPr>
          <w:rFonts w:ascii="Times New Roman" w:hAnsi="Times New Roman" w:cs="Times New Roman"/>
          <w:sz w:val="24"/>
          <w:szCs w:val="24"/>
          <w:lang w:val="kk-KZ"/>
        </w:rPr>
        <w:t>http://www.britannica.com/EBchecked/topic/623731/vascular-system</w:t>
      </w:r>
    </w:p>
    <w:p w14:paraId="42A9A59A" w14:textId="1EEF7A2F" w:rsidR="005808D6" w:rsidRPr="00195081" w:rsidRDefault="00C100ED" w:rsidP="007776DF">
      <w:pPr>
        <w:pStyle w:val="a7"/>
        <w:rPr>
          <w:rFonts w:ascii="Times New Roman" w:hAnsi="Times New Roman"/>
          <w:sz w:val="24"/>
          <w:szCs w:val="24"/>
          <w:lang w:val="kk-KZ"/>
        </w:rPr>
      </w:pPr>
      <w:hyperlink r:id="rId7" w:history="1">
        <w:r w:rsidR="00195081" w:rsidRPr="00195081">
          <w:rPr>
            <w:rStyle w:val="a5"/>
            <w:rFonts w:ascii="Times New Roman" w:hAnsi="Times New Roman"/>
            <w:color w:val="auto"/>
            <w:sz w:val="24"/>
            <w:szCs w:val="24"/>
            <w:lang w:val="kk-KZ"/>
          </w:rPr>
          <w:t>http://www.britannica.com/UpBeat-37879-Basic-Plant-Physiology-Parts-Flowering-Functions-Roots-Types-phy-Education-ppt-powerpoint.htm</w:t>
        </w:r>
      </w:hyperlink>
    </w:p>
    <w:p w14:paraId="46614F4F" w14:textId="77777777" w:rsidR="004571B6" w:rsidRPr="00EB1963" w:rsidRDefault="00C100ED" w:rsidP="007776DF">
      <w:pPr>
        <w:pStyle w:val="a7"/>
        <w:rPr>
          <w:rFonts w:ascii="Times New Roman" w:hAnsi="Times New Roman"/>
          <w:bCs/>
          <w:sz w:val="24"/>
          <w:szCs w:val="24"/>
          <w:lang w:val="kk-KZ"/>
        </w:rPr>
      </w:pPr>
      <w:hyperlink r:id="rId8" w:history="1">
        <w:r w:rsidR="007776DF" w:rsidRPr="00EB1963">
          <w:rPr>
            <w:rStyle w:val="a5"/>
            <w:rFonts w:ascii="Times New Roman" w:hAnsi="Times New Roman"/>
            <w:bCs/>
            <w:color w:val="auto"/>
            <w:sz w:val="24"/>
            <w:szCs w:val="24"/>
            <w:lang w:val="kk-KZ"/>
          </w:rPr>
          <w:t>https://biologydictionary.net/photosynthesis/</w:t>
        </w:r>
      </w:hyperlink>
    </w:p>
    <w:p w14:paraId="1E2C62A4" w14:textId="77777777" w:rsidR="004571B6" w:rsidRPr="00EB1963" w:rsidRDefault="00C100ED" w:rsidP="007776DF">
      <w:pPr>
        <w:pStyle w:val="a7"/>
        <w:rPr>
          <w:rFonts w:ascii="Times New Roman" w:hAnsi="Times New Roman"/>
          <w:bCs/>
          <w:sz w:val="24"/>
          <w:szCs w:val="24"/>
          <w:lang w:val="kk-KZ"/>
        </w:rPr>
      </w:pPr>
      <w:hyperlink r:id="rId9" w:history="1">
        <w:r w:rsidR="007776DF" w:rsidRPr="00EB1963">
          <w:rPr>
            <w:rStyle w:val="a5"/>
            <w:rFonts w:ascii="Times New Roman" w:hAnsi="Times New Roman"/>
            <w:bCs/>
            <w:color w:val="auto"/>
            <w:sz w:val="24"/>
            <w:szCs w:val="24"/>
            <w:lang w:val="kk-KZ"/>
          </w:rPr>
          <w:t>https://www.nature.com/articles/nature02598</w:t>
        </w:r>
      </w:hyperlink>
    </w:p>
    <w:p w14:paraId="27D0F85C" w14:textId="77777777" w:rsidR="004571B6" w:rsidRPr="00EB1963" w:rsidRDefault="00C100ED" w:rsidP="007776DF">
      <w:pPr>
        <w:pStyle w:val="a7"/>
        <w:rPr>
          <w:rFonts w:ascii="Times New Roman" w:hAnsi="Times New Roman"/>
          <w:bCs/>
          <w:sz w:val="24"/>
          <w:szCs w:val="24"/>
          <w:lang w:val="kk-KZ"/>
        </w:rPr>
      </w:pPr>
      <w:hyperlink r:id="rId10" w:history="1">
        <w:r w:rsidR="007776DF" w:rsidRPr="00EB1963">
          <w:rPr>
            <w:rStyle w:val="a5"/>
            <w:rFonts w:ascii="Times New Roman" w:hAnsi="Times New Roman"/>
            <w:bCs/>
            <w:color w:val="auto"/>
            <w:sz w:val="24"/>
            <w:szCs w:val="24"/>
            <w:lang w:val="kk-KZ"/>
          </w:rPr>
          <w:t>https://www.wyzant.com/resources/lessons/science/biology/photosynthesis/light-dark-reactions</w:t>
        </w:r>
      </w:hyperlink>
    </w:p>
    <w:p w14:paraId="16D49F8A" w14:textId="77777777" w:rsidR="004571B6" w:rsidRPr="00EB1963" w:rsidRDefault="00C100ED" w:rsidP="007776DF">
      <w:pPr>
        <w:pStyle w:val="a7"/>
        <w:rPr>
          <w:rFonts w:ascii="Times New Roman" w:hAnsi="Times New Roman"/>
          <w:bCs/>
          <w:sz w:val="24"/>
          <w:szCs w:val="24"/>
          <w:lang w:val="kk-KZ"/>
        </w:rPr>
      </w:pPr>
      <w:hyperlink r:id="rId11" w:history="1">
        <w:r w:rsidR="007776DF" w:rsidRPr="00EB1963">
          <w:rPr>
            <w:rStyle w:val="a5"/>
            <w:rFonts w:ascii="Times New Roman" w:hAnsi="Times New Roman"/>
            <w:bCs/>
            <w:color w:val="auto"/>
            <w:sz w:val="24"/>
            <w:szCs w:val="24"/>
            <w:lang w:val="kk-KZ"/>
          </w:rPr>
          <w:t>https://eschooltoday.com/learn/light-and-dark-reactions/</w:t>
        </w:r>
      </w:hyperlink>
    </w:p>
    <w:p w14:paraId="7BA8F793" w14:textId="77777777" w:rsidR="00195081" w:rsidRPr="00EB1963" w:rsidRDefault="00195081" w:rsidP="007776DF">
      <w:pPr>
        <w:pStyle w:val="a7"/>
        <w:rPr>
          <w:rFonts w:ascii="Times New Roman" w:hAnsi="Times New Roman"/>
          <w:bCs/>
          <w:sz w:val="24"/>
          <w:szCs w:val="24"/>
          <w:lang w:val="kk-KZ"/>
        </w:rPr>
      </w:pPr>
    </w:p>
    <w:sectPr w:rsidR="00195081" w:rsidRPr="00EB1963"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263B0"/>
    <w:multiLevelType w:val="hybridMultilevel"/>
    <w:tmpl w:val="3C28520E"/>
    <w:lvl w:ilvl="0" w:tplc="6890D5D8">
      <w:start w:val="1"/>
      <w:numFmt w:val="bullet"/>
      <w:lvlText w:val=""/>
      <w:lvlJc w:val="left"/>
      <w:pPr>
        <w:tabs>
          <w:tab w:val="num" w:pos="720"/>
        </w:tabs>
        <w:ind w:left="720" w:hanging="360"/>
      </w:pPr>
      <w:rPr>
        <w:rFonts w:ascii="Wingdings 2" w:hAnsi="Wingdings 2" w:hint="default"/>
      </w:rPr>
    </w:lvl>
    <w:lvl w:ilvl="1" w:tplc="6760594C" w:tentative="1">
      <w:start w:val="1"/>
      <w:numFmt w:val="bullet"/>
      <w:lvlText w:val=""/>
      <w:lvlJc w:val="left"/>
      <w:pPr>
        <w:tabs>
          <w:tab w:val="num" w:pos="1440"/>
        </w:tabs>
        <w:ind w:left="1440" w:hanging="360"/>
      </w:pPr>
      <w:rPr>
        <w:rFonts w:ascii="Wingdings 2" w:hAnsi="Wingdings 2" w:hint="default"/>
      </w:rPr>
    </w:lvl>
    <w:lvl w:ilvl="2" w:tplc="0B1A2478" w:tentative="1">
      <w:start w:val="1"/>
      <w:numFmt w:val="bullet"/>
      <w:lvlText w:val=""/>
      <w:lvlJc w:val="left"/>
      <w:pPr>
        <w:tabs>
          <w:tab w:val="num" w:pos="2160"/>
        </w:tabs>
        <w:ind w:left="2160" w:hanging="360"/>
      </w:pPr>
      <w:rPr>
        <w:rFonts w:ascii="Wingdings 2" w:hAnsi="Wingdings 2" w:hint="default"/>
      </w:rPr>
    </w:lvl>
    <w:lvl w:ilvl="3" w:tplc="6BDEB8E0" w:tentative="1">
      <w:start w:val="1"/>
      <w:numFmt w:val="bullet"/>
      <w:lvlText w:val=""/>
      <w:lvlJc w:val="left"/>
      <w:pPr>
        <w:tabs>
          <w:tab w:val="num" w:pos="2880"/>
        </w:tabs>
        <w:ind w:left="2880" w:hanging="360"/>
      </w:pPr>
      <w:rPr>
        <w:rFonts w:ascii="Wingdings 2" w:hAnsi="Wingdings 2" w:hint="default"/>
      </w:rPr>
    </w:lvl>
    <w:lvl w:ilvl="4" w:tplc="09B6FB10" w:tentative="1">
      <w:start w:val="1"/>
      <w:numFmt w:val="bullet"/>
      <w:lvlText w:val=""/>
      <w:lvlJc w:val="left"/>
      <w:pPr>
        <w:tabs>
          <w:tab w:val="num" w:pos="3600"/>
        </w:tabs>
        <w:ind w:left="3600" w:hanging="360"/>
      </w:pPr>
      <w:rPr>
        <w:rFonts w:ascii="Wingdings 2" w:hAnsi="Wingdings 2" w:hint="default"/>
      </w:rPr>
    </w:lvl>
    <w:lvl w:ilvl="5" w:tplc="1F7AE344" w:tentative="1">
      <w:start w:val="1"/>
      <w:numFmt w:val="bullet"/>
      <w:lvlText w:val=""/>
      <w:lvlJc w:val="left"/>
      <w:pPr>
        <w:tabs>
          <w:tab w:val="num" w:pos="4320"/>
        </w:tabs>
        <w:ind w:left="4320" w:hanging="360"/>
      </w:pPr>
      <w:rPr>
        <w:rFonts w:ascii="Wingdings 2" w:hAnsi="Wingdings 2" w:hint="default"/>
      </w:rPr>
    </w:lvl>
    <w:lvl w:ilvl="6" w:tplc="41D28CB0" w:tentative="1">
      <w:start w:val="1"/>
      <w:numFmt w:val="bullet"/>
      <w:lvlText w:val=""/>
      <w:lvlJc w:val="left"/>
      <w:pPr>
        <w:tabs>
          <w:tab w:val="num" w:pos="5040"/>
        </w:tabs>
        <w:ind w:left="5040" w:hanging="360"/>
      </w:pPr>
      <w:rPr>
        <w:rFonts w:ascii="Wingdings 2" w:hAnsi="Wingdings 2" w:hint="default"/>
      </w:rPr>
    </w:lvl>
    <w:lvl w:ilvl="7" w:tplc="C4B25AA0" w:tentative="1">
      <w:start w:val="1"/>
      <w:numFmt w:val="bullet"/>
      <w:lvlText w:val=""/>
      <w:lvlJc w:val="left"/>
      <w:pPr>
        <w:tabs>
          <w:tab w:val="num" w:pos="5760"/>
        </w:tabs>
        <w:ind w:left="5760" w:hanging="360"/>
      </w:pPr>
      <w:rPr>
        <w:rFonts w:ascii="Wingdings 2" w:hAnsi="Wingdings 2" w:hint="default"/>
      </w:rPr>
    </w:lvl>
    <w:lvl w:ilvl="8" w:tplc="1676F1B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593803"/>
    <w:multiLevelType w:val="hybridMultilevel"/>
    <w:tmpl w:val="F81E3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B55D7"/>
    <w:multiLevelType w:val="hybridMultilevel"/>
    <w:tmpl w:val="BA525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E2B298C"/>
    <w:multiLevelType w:val="multilevel"/>
    <w:tmpl w:val="1810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809D4"/>
    <w:multiLevelType w:val="hybridMultilevel"/>
    <w:tmpl w:val="63180A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7706425"/>
    <w:multiLevelType w:val="hybridMultilevel"/>
    <w:tmpl w:val="5516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42F4A"/>
    <w:multiLevelType w:val="hybridMultilevel"/>
    <w:tmpl w:val="D8A867B6"/>
    <w:lvl w:ilvl="0" w:tplc="23A6E5E6">
      <w:start w:val="1"/>
      <w:numFmt w:val="bullet"/>
      <w:lvlText w:val=""/>
      <w:lvlJc w:val="left"/>
      <w:pPr>
        <w:tabs>
          <w:tab w:val="num" w:pos="720"/>
        </w:tabs>
        <w:ind w:left="720" w:hanging="360"/>
      </w:pPr>
      <w:rPr>
        <w:rFonts w:ascii="Wingdings" w:hAnsi="Wingdings" w:hint="default"/>
      </w:rPr>
    </w:lvl>
    <w:lvl w:ilvl="1" w:tplc="2A7429D4" w:tentative="1">
      <w:start w:val="1"/>
      <w:numFmt w:val="bullet"/>
      <w:lvlText w:val=""/>
      <w:lvlJc w:val="left"/>
      <w:pPr>
        <w:tabs>
          <w:tab w:val="num" w:pos="1440"/>
        </w:tabs>
        <w:ind w:left="1440" w:hanging="360"/>
      </w:pPr>
      <w:rPr>
        <w:rFonts w:ascii="Wingdings" w:hAnsi="Wingdings" w:hint="default"/>
      </w:rPr>
    </w:lvl>
    <w:lvl w:ilvl="2" w:tplc="03E26BF2" w:tentative="1">
      <w:start w:val="1"/>
      <w:numFmt w:val="bullet"/>
      <w:lvlText w:val=""/>
      <w:lvlJc w:val="left"/>
      <w:pPr>
        <w:tabs>
          <w:tab w:val="num" w:pos="2160"/>
        </w:tabs>
        <w:ind w:left="2160" w:hanging="360"/>
      </w:pPr>
      <w:rPr>
        <w:rFonts w:ascii="Wingdings" w:hAnsi="Wingdings" w:hint="default"/>
      </w:rPr>
    </w:lvl>
    <w:lvl w:ilvl="3" w:tplc="9FF6320A" w:tentative="1">
      <w:start w:val="1"/>
      <w:numFmt w:val="bullet"/>
      <w:lvlText w:val=""/>
      <w:lvlJc w:val="left"/>
      <w:pPr>
        <w:tabs>
          <w:tab w:val="num" w:pos="2880"/>
        </w:tabs>
        <w:ind w:left="2880" w:hanging="360"/>
      </w:pPr>
      <w:rPr>
        <w:rFonts w:ascii="Wingdings" w:hAnsi="Wingdings" w:hint="default"/>
      </w:rPr>
    </w:lvl>
    <w:lvl w:ilvl="4" w:tplc="2CC846A4" w:tentative="1">
      <w:start w:val="1"/>
      <w:numFmt w:val="bullet"/>
      <w:lvlText w:val=""/>
      <w:lvlJc w:val="left"/>
      <w:pPr>
        <w:tabs>
          <w:tab w:val="num" w:pos="3600"/>
        </w:tabs>
        <w:ind w:left="3600" w:hanging="360"/>
      </w:pPr>
      <w:rPr>
        <w:rFonts w:ascii="Wingdings" w:hAnsi="Wingdings" w:hint="default"/>
      </w:rPr>
    </w:lvl>
    <w:lvl w:ilvl="5" w:tplc="95403F56" w:tentative="1">
      <w:start w:val="1"/>
      <w:numFmt w:val="bullet"/>
      <w:lvlText w:val=""/>
      <w:lvlJc w:val="left"/>
      <w:pPr>
        <w:tabs>
          <w:tab w:val="num" w:pos="4320"/>
        </w:tabs>
        <w:ind w:left="4320" w:hanging="360"/>
      </w:pPr>
      <w:rPr>
        <w:rFonts w:ascii="Wingdings" w:hAnsi="Wingdings" w:hint="default"/>
      </w:rPr>
    </w:lvl>
    <w:lvl w:ilvl="6" w:tplc="12FCC1DE" w:tentative="1">
      <w:start w:val="1"/>
      <w:numFmt w:val="bullet"/>
      <w:lvlText w:val=""/>
      <w:lvlJc w:val="left"/>
      <w:pPr>
        <w:tabs>
          <w:tab w:val="num" w:pos="5040"/>
        </w:tabs>
        <w:ind w:left="5040" w:hanging="360"/>
      </w:pPr>
      <w:rPr>
        <w:rFonts w:ascii="Wingdings" w:hAnsi="Wingdings" w:hint="default"/>
      </w:rPr>
    </w:lvl>
    <w:lvl w:ilvl="7" w:tplc="D37CEA62" w:tentative="1">
      <w:start w:val="1"/>
      <w:numFmt w:val="bullet"/>
      <w:lvlText w:val=""/>
      <w:lvlJc w:val="left"/>
      <w:pPr>
        <w:tabs>
          <w:tab w:val="num" w:pos="5760"/>
        </w:tabs>
        <w:ind w:left="5760" w:hanging="360"/>
      </w:pPr>
      <w:rPr>
        <w:rFonts w:ascii="Wingdings" w:hAnsi="Wingdings" w:hint="default"/>
      </w:rPr>
    </w:lvl>
    <w:lvl w:ilvl="8" w:tplc="439ABC1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9"/>
  </w:num>
  <w:num w:numId="6">
    <w:abstractNumId w:val="1"/>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D6"/>
    <w:rsid w:val="000426C0"/>
    <w:rsid w:val="00085954"/>
    <w:rsid w:val="00195081"/>
    <w:rsid w:val="001F64B0"/>
    <w:rsid w:val="0021352A"/>
    <w:rsid w:val="002E4106"/>
    <w:rsid w:val="00310DAB"/>
    <w:rsid w:val="0033541A"/>
    <w:rsid w:val="00392DBF"/>
    <w:rsid w:val="00411D02"/>
    <w:rsid w:val="004230EC"/>
    <w:rsid w:val="004571B6"/>
    <w:rsid w:val="0047130B"/>
    <w:rsid w:val="004D7CED"/>
    <w:rsid w:val="004F6783"/>
    <w:rsid w:val="0051327A"/>
    <w:rsid w:val="005808D6"/>
    <w:rsid w:val="00632EAE"/>
    <w:rsid w:val="007357D7"/>
    <w:rsid w:val="007442C4"/>
    <w:rsid w:val="007776DF"/>
    <w:rsid w:val="007F603B"/>
    <w:rsid w:val="00920E93"/>
    <w:rsid w:val="00935733"/>
    <w:rsid w:val="00986C57"/>
    <w:rsid w:val="00AE5E12"/>
    <w:rsid w:val="00B11D69"/>
    <w:rsid w:val="00B779E8"/>
    <w:rsid w:val="00BF2C5F"/>
    <w:rsid w:val="00C03FED"/>
    <w:rsid w:val="00C100ED"/>
    <w:rsid w:val="00C279FB"/>
    <w:rsid w:val="00D75683"/>
    <w:rsid w:val="00DF0ED9"/>
    <w:rsid w:val="00E05580"/>
    <w:rsid w:val="00E62058"/>
    <w:rsid w:val="00EB1963"/>
    <w:rsid w:val="00F43AA9"/>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33541A"/>
    <w:pPr>
      <w:spacing w:after="120" w:line="276" w:lineRule="auto"/>
      <w:ind w:left="283"/>
    </w:pPr>
    <w:rPr>
      <w:rFonts w:eastAsiaTheme="minorHAnsi" w:cstheme="minorBidi"/>
      <w:sz w:val="16"/>
      <w:szCs w:val="16"/>
      <w:lang w:eastAsia="en-US"/>
    </w:rPr>
  </w:style>
  <w:style w:type="character" w:customStyle="1" w:styleId="30">
    <w:name w:val="Основной текст с отступом 3 Знак"/>
    <w:basedOn w:val="a0"/>
    <w:link w:val="3"/>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99"/>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F2C5F"/>
  </w:style>
  <w:style w:type="character" w:customStyle="1" w:styleId="longtext">
    <w:name w:val="long_text"/>
    <w:basedOn w:val="a0"/>
    <w:rsid w:val="00BF2C5F"/>
  </w:style>
  <w:style w:type="character" w:customStyle="1" w:styleId="atn">
    <w:name w:val="atn"/>
    <w:basedOn w:val="a0"/>
    <w:rsid w:val="00BF2C5F"/>
  </w:style>
  <w:style w:type="character" w:customStyle="1" w:styleId="authors-list-item">
    <w:name w:val="authors-list-item"/>
    <w:basedOn w:val="a0"/>
    <w:rsid w:val="004D7CED"/>
  </w:style>
  <w:style w:type="character" w:customStyle="1" w:styleId="author-sup-separator">
    <w:name w:val="author-sup-separator"/>
    <w:basedOn w:val="a0"/>
    <w:rsid w:val="004D7CED"/>
  </w:style>
  <w:style w:type="character" w:customStyle="1" w:styleId="comma">
    <w:name w:val="comma"/>
    <w:basedOn w:val="a0"/>
    <w:rsid w:val="004D7CED"/>
  </w:style>
  <w:style w:type="character" w:customStyle="1" w:styleId="period">
    <w:name w:val="period"/>
    <w:basedOn w:val="a0"/>
    <w:rsid w:val="004D7CED"/>
  </w:style>
  <w:style w:type="character" w:customStyle="1" w:styleId="cit">
    <w:name w:val="cit"/>
    <w:basedOn w:val="a0"/>
    <w:rsid w:val="004D7CED"/>
  </w:style>
  <w:style w:type="character" w:customStyle="1" w:styleId="citation-doi">
    <w:name w:val="citation-doi"/>
    <w:basedOn w:val="a0"/>
    <w:rsid w:val="004D7CED"/>
  </w:style>
  <w:style w:type="character" w:customStyle="1" w:styleId="docsum-authors">
    <w:name w:val="docsum-authors"/>
    <w:basedOn w:val="a0"/>
    <w:rsid w:val="004D7CED"/>
  </w:style>
  <w:style w:type="character" w:customStyle="1" w:styleId="docsum-journal-citation">
    <w:name w:val="docsum-journal-citation"/>
    <w:basedOn w:val="a0"/>
    <w:rsid w:val="004D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507">
      <w:bodyDiv w:val="1"/>
      <w:marLeft w:val="0"/>
      <w:marRight w:val="0"/>
      <w:marTop w:val="0"/>
      <w:marBottom w:val="0"/>
      <w:divBdr>
        <w:top w:val="none" w:sz="0" w:space="0" w:color="auto"/>
        <w:left w:val="none" w:sz="0" w:space="0" w:color="auto"/>
        <w:bottom w:val="none" w:sz="0" w:space="0" w:color="auto"/>
        <w:right w:val="none" w:sz="0" w:space="0" w:color="auto"/>
      </w:divBdr>
    </w:div>
    <w:div w:id="264963548">
      <w:bodyDiv w:val="1"/>
      <w:marLeft w:val="0"/>
      <w:marRight w:val="0"/>
      <w:marTop w:val="0"/>
      <w:marBottom w:val="0"/>
      <w:divBdr>
        <w:top w:val="none" w:sz="0" w:space="0" w:color="auto"/>
        <w:left w:val="none" w:sz="0" w:space="0" w:color="auto"/>
        <w:bottom w:val="none" w:sz="0" w:space="0" w:color="auto"/>
        <w:right w:val="none" w:sz="0" w:space="0" w:color="auto"/>
      </w:divBdr>
    </w:div>
    <w:div w:id="552081833">
      <w:bodyDiv w:val="1"/>
      <w:marLeft w:val="0"/>
      <w:marRight w:val="0"/>
      <w:marTop w:val="0"/>
      <w:marBottom w:val="0"/>
      <w:divBdr>
        <w:top w:val="none" w:sz="0" w:space="0" w:color="auto"/>
        <w:left w:val="none" w:sz="0" w:space="0" w:color="auto"/>
        <w:bottom w:val="none" w:sz="0" w:space="0" w:color="auto"/>
        <w:right w:val="none" w:sz="0" w:space="0" w:color="auto"/>
      </w:divBdr>
    </w:div>
    <w:div w:id="589779593">
      <w:bodyDiv w:val="1"/>
      <w:marLeft w:val="0"/>
      <w:marRight w:val="0"/>
      <w:marTop w:val="0"/>
      <w:marBottom w:val="0"/>
      <w:divBdr>
        <w:top w:val="none" w:sz="0" w:space="0" w:color="auto"/>
        <w:left w:val="none" w:sz="0" w:space="0" w:color="auto"/>
        <w:bottom w:val="none" w:sz="0" w:space="0" w:color="auto"/>
        <w:right w:val="none" w:sz="0" w:space="0" w:color="auto"/>
      </w:divBdr>
      <w:divsChild>
        <w:div w:id="2051565766">
          <w:marLeft w:val="547"/>
          <w:marRight w:val="0"/>
          <w:marTop w:val="154"/>
          <w:marBottom w:val="0"/>
          <w:divBdr>
            <w:top w:val="none" w:sz="0" w:space="0" w:color="auto"/>
            <w:left w:val="none" w:sz="0" w:space="0" w:color="auto"/>
            <w:bottom w:val="none" w:sz="0" w:space="0" w:color="auto"/>
            <w:right w:val="none" w:sz="0" w:space="0" w:color="auto"/>
          </w:divBdr>
        </w:div>
      </w:divsChild>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883254439">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370296136">
      <w:bodyDiv w:val="1"/>
      <w:marLeft w:val="0"/>
      <w:marRight w:val="0"/>
      <w:marTop w:val="0"/>
      <w:marBottom w:val="0"/>
      <w:divBdr>
        <w:top w:val="none" w:sz="0" w:space="0" w:color="auto"/>
        <w:left w:val="none" w:sz="0" w:space="0" w:color="auto"/>
        <w:bottom w:val="none" w:sz="0" w:space="0" w:color="auto"/>
        <w:right w:val="none" w:sz="0" w:space="0" w:color="auto"/>
      </w:divBdr>
    </w:div>
    <w:div w:id="143860117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10">
          <w:marLeft w:val="0"/>
          <w:marRight w:val="0"/>
          <w:marTop w:val="0"/>
          <w:marBottom w:val="0"/>
          <w:divBdr>
            <w:top w:val="none" w:sz="0" w:space="0" w:color="auto"/>
            <w:left w:val="none" w:sz="0" w:space="0" w:color="auto"/>
            <w:bottom w:val="none" w:sz="0" w:space="0" w:color="auto"/>
            <w:right w:val="none" w:sz="0" w:space="0" w:color="auto"/>
          </w:divBdr>
          <w:divsChild>
            <w:div w:id="787897616">
              <w:marLeft w:val="0"/>
              <w:marRight w:val="0"/>
              <w:marTop w:val="0"/>
              <w:marBottom w:val="0"/>
              <w:divBdr>
                <w:top w:val="none" w:sz="0" w:space="0" w:color="auto"/>
                <w:left w:val="none" w:sz="0" w:space="0" w:color="auto"/>
                <w:bottom w:val="none" w:sz="0" w:space="0" w:color="auto"/>
                <w:right w:val="none" w:sz="0" w:space="0" w:color="auto"/>
              </w:divBdr>
              <w:divsChild>
                <w:div w:id="13979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53604">
      <w:bodyDiv w:val="1"/>
      <w:marLeft w:val="0"/>
      <w:marRight w:val="0"/>
      <w:marTop w:val="0"/>
      <w:marBottom w:val="0"/>
      <w:divBdr>
        <w:top w:val="none" w:sz="0" w:space="0" w:color="auto"/>
        <w:left w:val="none" w:sz="0" w:space="0" w:color="auto"/>
        <w:bottom w:val="none" w:sz="0" w:space="0" w:color="auto"/>
        <w:right w:val="none" w:sz="0" w:space="0" w:color="auto"/>
      </w:divBdr>
      <w:divsChild>
        <w:div w:id="791898401">
          <w:marLeft w:val="691"/>
          <w:marRight w:val="0"/>
          <w:marTop w:val="0"/>
          <w:marBottom w:val="0"/>
          <w:divBdr>
            <w:top w:val="none" w:sz="0" w:space="0" w:color="auto"/>
            <w:left w:val="none" w:sz="0" w:space="0" w:color="auto"/>
            <w:bottom w:val="none" w:sz="0" w:space="0" w:color="auto"/>
            <w:right w:val="none" w:sz="0" w:space="0" w:color="auto"/>
          </w:divBdr>
        </w:div>
        <w:div w:id="1239368108">
          <w:marLeft w:val="691"/>
          <w:marRight w:val="0"/>
          <w:marTop w:val="0"/>
          <w:marBottom w:val="0"/>
          <w:divBdr>
            <w:top w:val="none" w:sz="0" w:space="0" w:color="auto"/>
            <w:left w:val="none" w:sz="0" w:space="0" w:color="auto"/>
            <w:bottom w:val="none" w:sz="0" w:space="0" w:color="auto"/>
            <w:right w:val="none" w:sz="0" w:space="0" w:color="auto"/>
          </w:divBdr>
        </w:div>
        <w:div w:id="1282952158">
          <w:marLeft w:val="691"/>
          <w:marRight w:val="0"/>
          <w:marTop w:val="0"/>
          <w:marBottom w:val="0"/>
          <w:divBdr>
            <w:top w:val="none" w:sz="0" w:space="0" w:color="auto"/>
            <w:left w:val="none" w:sz="0" w:space="0" w:color="auto"/>
            <w:bottom w:val="none" w:sz="0" w:space="0" w:color="auto"/>
            <w:right w:val="none" w:sz="0" w:space="0" w:color="auto"/>
          </w:divBdr>
        </w:div>
        <w:div w:id="1898586891">
          <w:marLeft w:val="691"/>
          <w:marRight w:val="0"/>
          <w:marTop w:val="0"/>
          <w:marBottom w:val="0"/>
          <w:divBdr>
            <w:top w:val="none" w:sz="0" w:space="0" w:color="auto"/>
            <w:left w:val="none" w:sz="0" w:space="0" w:color="auto"/>
            <w:bottom w:val="none" w:sz="0" w:space="0" w:color="auto"/>
            <w:right w:val="none" w:sz="0" w:space="0" w:color="auto"/>
          </w:divBdr>
        </w:div>
      </w:divsChild>
    </w:div>
    <w:div w:id="1730302477">
      <w:bodyDiv w:val="1"/>
      <w:marLeft w:val="0"/>
      <w:marRight w:val="0"/>
      <w:marTop w:val="0"/>
      <w:marBottom w:val="0"/>
      <w:divBdr>
        <w:top w:val="none" w:sz="0" w:space="0" w:color="auto"/>
        <w:left w:val="none" w:sz="0" w:space="0" w:color="auto"/>
        <w:bottom w:val="none" w:sz="0" w:space="0" w:color="auto"/>
        <w:right w:val="none" w:sz="0" w:space="0" w:color="auto"/>
      </w:divBdr>
      <w:divsChild>
        <w:div w:id="48412794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logydictionary.net/photosynthes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tannica.com/UpBeat-37879-Basic-Plant-Physiology-Parts-Flowering-Functions-Roots-Types-phy-Education-ppt-powerpoint.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reads.com/" TargetMode="External"/><Relationship Id="rId11" Type="http://schemas.openxmlformats.org/officeDocument/2006/relationships/hyperlink" Target="https://eschooltoday.com/learn/light-and-dark-reactions/" TargetMode="External"/><Relationship Id="rId5" Type="http://schemas.openxmlformats.org/officeDocument/2006/relationships/hyperlink" Target="https://pubmed.ncbi.nlm.nih.gov/33872931/" TargetMode="External"/><Relationship Id="rId10" Type="http://schemas.openxmlformats.org/officeDocument/2006/relationships/hyperlink" Target="https://www.wyzant.com/resources/lessons/science/biology/photosynthesis/light-dark-reactions" TargetMode="External"/><Relationship Id="rId4" Type="http://schemas.openxmlformats.org/officeDocument/2006/relationships/webSettings" Target="webSettings.xml"/><Relationship Id="rId9" Type="http://schemas.openxmlformats.org/officeDocument/2006/relationships/hyperlink" Target="https://www.nature.com/articles/nature02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KS </cp:lastModifiedBy>
  <cp:revision>2</cp:revision>
  <dcterms:created xsi:type="dcterms:W3CDTF">2021-11-20T02:48:00Z</dcterms:created>
  <dcterms:modified xsi:type="dcterms:W3CDTF">2021-11-20T02:48:00Z</dcterms:modified>
</cp:coreProperties>
</file>